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E6E" w:rsidRPr="008B4E6E" w:rsidRDefault="008B4E6E" w:rsidP="008B4E6E">
      <w:pPr>
        <w:pStyle w:val="Heading1"/>
        <w:keepLines w:val="0"/>
        <w:numPr>
          <w:ilvl w:val="0"/>
          <w:numId w:val="1"/>
        </w:numPr>
        <w:tabs>
          <w:tab w:val="left" w:pos="5040"/>
          <w:tab w:val="left" w:pos="8640"/>
        </w:tabs>
        <w:spacing w:before="0"/>
        <w:rPr>
          <w:b/>
          <w:i/>
          <w:iCs/>
          <w:color w:val="000000"/>
          <w:sz w:val="36"/>
          <w:szCs w:val="36"/>
          <w:u w:val="single"/>
        </w:rPr>
      </w:pPr>
      <w:r w:rsidRPr="008B4E6E">
        <w:rPr>
          <w:b/>
          <w:i/>
          <w:iCs/>
          <w:color w:val="000000"/>
          <w:sz w:val="36"/>
          <w:szCs w:val="36"/>
          <w:u w:val="single"/>
        </w:rPr>
        <w:t>MM&amp;D Engineering &amp; Surveying Services</w:t>
      </w:r>
    </w:p>
    <w:p w:rsidR="00D55DA5" w:rsidRDefault="008B4E6E" w:rsidP="008B4E6E">
      <w:pPr>
        <w:rPr>
          <w:sz w:val="24"/>
          <w:szCs w:val="24"/>
        </w:rPr>
      </w:pPr>
      <w:r>
        <w:rPr>
          <w:sz w:val="24"/>
          <w:szCs w:val="24"/>
        </w:rPr>
        <w:t>6901 South Yosemite Street, Suite 201</w:t>
      </w:r>
    </w:p>
    <w:p w:rsidR="008B4E6E" w:rsidRDefault="008B4E6E" w:rsidP="008B4E6E">
      <w:pPr>
        <w:rPr>
          <w:sz w:val="24"/>
          <w:szCs w:val="24"/>
        </w:rPr>
      </w:pPr>
      <w:r>
        <w:rPr>
          <w:sz w:val="24"/>
          <w:szCs w:val="24"/>
        </w:rPr>
        <w:t>Centennial, Colorado 80112-1413</w:t>
      </w:r>
    </w:p>
    <w:p w:rsidR="008B4E6E" w:rsidRDefault="008B4E6E" w:rsidP="008B4E6E">
      <w:pPr>
        <w:rPr>
          <w:sz w:val="24"/>
          <w:szCs w:val="24"/>
        </w:rPr>
      </w:pPr>
      <w:r>
        <w:rPr>
          <w:sz w:val="24"/>
          <w:szCs w:val="24"/>
        </w:rPr>
        <w:t>Phone: (303) 908-0062</w:t>
      </w:r>
    </w:p>
    <w:p w:rsidR="00F63ACD" w:rsidRDefault="00F63ACD" w:rsidP="008B4E6E">
      <w:pPr>
        <w:rPr>
          <w:sz w:val="24"/>
          <w:szCs w:val="24"/>
        </w:rPr>
      </w:pPr>
    </w:p>
    <w:p w:rsidR="003C44A4" w:rsidRDefault="003C44A4" w:rsidP="003C44A4">
      <w:pPr>
        <w:pStyle w:val="NoSpacing"/>
        <w:rPr>
          <w:lang w:eastAsia="ar-SA"/>
        </w:rPr>
      </w:pPr>
      <w:r>
        <w:rPr>
          <w:lang w:eastAsia="ar-SA"/>
        </w:rPr>
        <w:t>July 13, 2015</w:t>
      </w:r>
    </w:p>
    <w:p w:rsidR="003C44A4" w:rsidRDefault="003C44A4" w:rsidP="003C44A4">
      <w:pPr>
        <w:pStyle w:val="NoSpacing"/>
        <w:rPr>
          <w:lang w:eastAsia="ar-SA"/>
        </w:rPr>
      </w:pPr>
    </w:p>
    <w:p w:rsidR="003C44A4" w:rsidRDefault="003C44A4" w:rsidP="003C44A4">
      <w:pPr>
        <w:pStyle w:val="NoSpacing"/>
        <w:rPr>
          <w:lang w:eastAsia="ar-SA"/>
        </w:rPr>
      </w:pPr>
      <w:r>
        <w:rPr>
          <w:lang w:eastAsia="ar-SA"/>
        </w:rPr>
        <w:t>RE: Boondocks, Comments and Responses</w:t>
      </w:r>
      <w:bookmarkStart w:id="0" w:name="_GoBack"/>
      <w:bookmarkEnd w:id="0"/>
    </w:p>
    <w:p w:rsidR="003C44A4" w:rsidRPr="003C44A4" w:rsidRDefault="003C44A4" w:rsidP="003C44A4">
      <w:pPr>
        <w:pStyle w:val="NoSpacing"/>
        <w:rPr>
          <w:lang w:eastAsia="ar-SA"/>
        </w:rPr>
      </w:pP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Alex </w:t>
      </w:r>
      <w:proofErr w:type="spellStart"/>
      <w:r w:rsidRPr="006A4108">
        <w:rPr>
          <w:rFonts w:ascii="Calibri" w:hAnsi="Calibri"/>
          <w:szCs w:val="22"/>
          <w:lang w:eastAsia="en-US"/>
        </w:rPr>
        <w:t>Mestdagh</w:t>
      </w:r>
      <w:proofErr w:type="spellEnd"/>
      <w:r w:rsidRPr="006A4108">
        <w:rPr>
          <w:rFonts w:ascii="Calibri" w:hAnsi="Calibri"/>
          <w:szCs w:val="22"/>
          <w:lang w:eastAsia="en-US"/>
        </w:rPr>
        <w:t>, Civil Construction Plan Comments</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7/1/2015 2:24:33 PM </w:t>
      </w:r>
    </w:p>
    <w:p w:rsidR="00F63ACD" w:rsidRPr="006A4108" w:rsidRDefault="00F63ACD" w:rsidP="00B65847">
      <w:pPr>
        <w:rPr>
          <w:lang w:eastAsia="en-US"/>
        </w:rPr>
      </w:pPr>
      <w:r w:rsidRPr="006A4108">
        <w:rPr>
          <w:lang w:eastAsia="en-US"/>
        </w:rPr>
        <w:t xml:space="preserve">The island proposed in the RIRO entrance from Cottonwood Drive is not necessary with the existing raised median preventing left turns. This should be removed and the curb radii reduced to arterial minimums (30'). </w:t>
      </w:r>
    </w:p>
    <w:p w:rsidR="00F63ACD" w:rsidRDefault="00F63ACD" w:rsidP="00B65847">
      <w:pPr>
        <w:rPr>
          <w:color w:val="FF0000"/>
          <w:lang w:eastAsia="en-US"/>
        </w:rPr>
      </w:pPr>
      <w:r w:rsidRPr="006A4108">
        <w:rPr>
          <w:color w:val="FF0000"/>
          <w:lang w:eastAsia="en-US"/>
        </w:rPr>
        <w:t>RESPONSE:  REMOVED AND 30’ RADIUS PCR’S INSTALLED.</w:t>
      </w:r>
    </w:p>
    <w:p w:rsidR="00B65847" w:rsidRPr="00B65847" w:rsidRDefault="00B65847" w:rsidP="00B65847">
      <w:pPr>
        <w:pStyle w:val="NoSpacing"/>
      </w:pPr>
    </w:p>
    <w:p w:rsidR="00F63ACD" w:rsidRPr="006A4108" w:rsidRDefault="00F63ACD" w:rsidP="00B65847">
      <w:pPr>
        <w:rPr>
          <w:lang w:eastAsia="en-US"/>
        </w:rPr>
      </w:pPr>
      <w:r w:rsidRPr="006A4108">
        <w:rPr>
          <w:lang w:eastAsia="en-US"/>
        </w:rPr>
        <w:t xml:space="preserve">A </w:t>
      </w:r>
      <w:proofErr w:type="spellStart"/>
      <w:r w:rsidRPr="006A4108">
        <w:rPr>
          <w:lang w:eastAsia="en-US"/>
        </w:rPr>
        <w:t>crosspan</w:t>
      </w:r>
      <w:proofErr w:type="spellEnd"/>
      <w:r w:rsidRPr="006A4108">
        <w:rPr>
          <w:lang w:eastAsia="en-US"/>
        </w:rPr>
        <w:t xml:space="preserve"> should be installed at the RIRO intersection with Cottonwood Drive to ensure drainage flow in the roadway gutter. Please use the Town standard </w:t>
      </w:r>
      <w:proofErr w:type="spellStart"/>
      <w:r w:rsidRPr="006A4108">
        <w:rPr>
          <w:lang w:eastAsia="en-US"/>
        </w:rPr>
        <w:t>crosspan</w:t>
      </w:r>
      <w:proofErr w:type="spellEnd"/>
      <w:r w:rsidRPr="006A4108">
        <w:rPr>
          <w:lang w:eastAsia="en-US"/>
        </w:rPr>
        <w:t xml:space="preserve"> detail. </w:t>
      </w:r>
    </w:p>
    <w:p w:rsidR="00F63ACD" w:rsidRDefault="00F63ACD" w:rsidP="00B65847">
      <w:pPr>
        <w:rPr>
          <w:color w:val="FF0000"/>
          <w:lang w:eastAsia="en-US"/>
        </w:rPr>
      </w:pPr>
      <w:r w:rsidRPr="006A4108">
        <w:rPr>
          <w:color w:val="FF0000"/>
          <w:lang w:eastAsia="en-US"/>
        </w:rPr>
        <w:t>RESPONSE:  CROSS PAN INSTALLED</w:t>
      </w:r>
    </w:p>
    <w:p w:rsidR="00B65847" w:rsidRPr="00B65847" w:rsidRDefault="00B65847" w:rsidP="00B65847">
      <w:pPr>
        <w:pStyle w:val="NoSpacing"/>
      </w:pPr>
    </w:p>
    <w:p w:rsidR="00F63ACD" w:rsidRPr="006A4108" w:rsidRDefault="00F63ACD" w:rsidP="00B65847">
      <w:pPr>
        <w:rPr>
          <w:lang w:eastAsia="en-US"/>
        </w:rPr>
      </w:pPr>
      <w:r w:rsidRPr="006A4108">
        <w:rPr>
          <w:lang w:eastAsia="en-US"/>
        </w:rPr>
        <w:t xml:space="preserve">Show cross-slope transitions and PG elevations of the RIRO as per Town Standard Detail 32. </w:t>
      </w:r>
    </w:p>
    <w:p w:rsidR="00F63ACD" w:rsidRDefault="00F63ACD" w:rsidP="00B65847">
      <w:pPr>
        <w:rPr>
          <w:color w:val="FF0000"/>
          <w:lang w:eastAsia="en-US"/>
        </w:rPr>
      </w:pPr>
      <w:r w:rsidRPr="006A4108">
        <w:rPr>
          <w:color w:val="FF0000"/>
          <w:lang w:eastAsia="en-US"/>
        </w:rPr>
        <w:t>RESPONSE:  ELEVATIONS SHOWN PER DETAIL 32. SEE SHEET 2</w:t>
      </w:r>
      <w:r w:rsidR="00953335">
        <w:rPr>
          <w:color w:val="FF0000"/>
          <w:lang w:eastAsia="en-US"/>
        </w:rPr>
        <w:t>5</w:t>
      </w:r>
    </w:p>
    <w:p w:rsidR="00B65847" w:rsidRPr="00B65847" w:rsidRDefault="00B65847" w:rsidP="00B65847">
      <w:pPr>
        <w:pStyle w:val="NoSpacing"/>
      </w:pPr>
    </w:p>
    <w:p w:rsidR="00F63ACD" w:rsidRPr="006A4108" w:rsidRDefault="00F63ACD" w:rsidP="00B65847">
      <w:pPr>
        <w:rPr>
          <w:lang w:eastAsia="en-US"/>
        </w:rPr>
      </w:pPr>
      <w:r w:rsidRPr="006A4108">
        <w:rPr>
          <w:lang w:eastAsia="en-US"/>
        </w:rPr>
        <w:t xml:space="preserve">Does a Public Access easement need to be dedicated over the eastern half of the RIRO entrance road? </w:t>
      </w:r>
    </w:p>
    <w:p w:rsidR="00F63ACD" w:rsidRDefault="00EA3A98" w:rsidP="00B65847">
      <w:pPr>
        <w:rPr>
          <w:color w:val="FF0000"/>
          <w:lang w:eastAsia="en-US"/>
        </w:rPr>
      </w:pPr>
      <w:r w:rsidRPr="006A4108">
        <w:rPr>
          <w:color w:val="FF0000"/>
          <w:lang w:eastAsia="en-US"/>
        </w:rPr>
        <w:t xml:space="preserve">RESPONSE:   </w:t>
      </w:r>
      <w:r w:rsidR="00953335">
        <w:rPr>
          <w:color w:val="FF0000"/>
          <w:lang w:eastAsia="en-US"/>
        </w:rPr>
        <w:t>NO, THE PLAT SHOWS A 26 FT. EASEMENT WHICH WILL COVER THE ENTIRE ROADWAY.</w:t>
      </w:r>
    </w:p>
    <w:p w:rsidR="00B65847" w:rsidRPr="00B65847" w:rsidRDefault="00B65847" w:rsidP="00B65847">
      <w:pPr>
        <w:pStyle w:val="NoSpacing"/>
      </w:pPr>
    </w:p>
    <w:p w:rsidR="00F63ACD" w:rsidRPr="006A4108" w:rsidRDefault="00F63ACD" w:rsidP="00EA3A98">
      <w:pPr>
        <w:rPr>
          <w:lang w:eastAsia="en-US"/>
        </w:rPr>
      </w:pPr>
      <w:r w:rsidRPr="006A4108">
        <w:rPr>
          <w:lang w:eastAsia="en-US"/>
        </w:rPr>
        <w:t xml:space="preserve">Show any waterline or sewer crossings of the storm and ensure adequate separation. </w:t>
      </w:r>
    </w:p>
    <w:p w:rsidR="00F63ACD" w:rsidRDefault="00F63ACD" w:rsidP="00EA3A98">
      <w:pPr>
        <w:rPr>
          <w:color w:val="FF0000"/>
          <w:lang w:eastAsia="en-US"/>
        </w:rPr>
      </w:pPr>
      <w:r w:rsidRPr="006A4108">
        <w:rPr>
          <w:color w:val="FF0000"/>
          <w:lang w:eastAsia="en-US"/>
        </w:rPr>
        <w:t>RESPONSE:  SEE SHEET 17</w:t>
      </w:r>
    </w:p>
    <w:p w:rsidR="00EA3A98" w:rsidRPr="00EA3A98" w:rsidRDefault="00EA3A98" w:rsidP="00EA3A98">
      <w:pPr>
        <w:pStyle w:val="NoSpacing"/>
      </w:pPr>
    </w:p>
    <w:p w:rsidR="00F63ACD" w:rsidRPr="006A4108" w:rsidRDefault="00F63ACD" w:rsidP="00EA3A98">
      <w:pPr>
        <w:rPr>
          <w:lang w:eastAsia="en-US"/>
        </w:rPr>
      </w:pPr>
      <w:r w:rsidRPr="006A4108">
        <w:rPr>
          <w:lang w:eastAsia="en-US"/>
        </w:rPr>
        <w:t xml:space="preserve">The current sidewalk configuration at the RIRO entrance will require that sidewalk easements be dedicated back to the curb ramps to ensure the Town’s ability to remove obstructions along the Cottonwood Drive frontage. Directional style ramps as per Town Standard Detail 18 should be used if possible, as no crossing of Cottonwood Drive will be offered. </w:t>
      </w:r>
    </w:p>
    <w:p w:rsidR="00F63ACD" w:rsidRDefault="00F63ACD" w:rsidP="00EA3A98">
      <w:pPr>
        <w:rPr>
          <w:color w:val="FF0000"/>
          <w:lang w:eastAsia="en-US"/>
        </w:rPr>
      </w:pPr>
      <w:r w:rsidRPr="006A4108">
        <w:rPr>
          <w:color w:val="FF0000"/>
          <w:lang w:eastAsia="en-US"/>
        </w:rPr>
        <w:t>RESPONSE:   DIRECTION RAMPS INSTALLED</w:t>
      </w:r>
    </w:p>
    <w:p w:rsidR="00EA3A98" w:rsidRPr="00EA3A98" w:rsidRDefault="00EA3A98" w:rsidP="00EA3A98"/>
    <w:p w:rsidR="00F63ACD" w:rsidRDefault="00F63ACD" w:rsidP="00EA3A98">
      <w:pPr>
        <w:rPr>
          <w:rFonts w:ascii="Calibri" w:hAnsi="Calibri"/>
          <w:szCs w:val="22"/>
          <w:lang w:eastAsia="en-US"/>
        </w:rPr>
      </w:pPr>
      <w:r w:rsidRPr="006A4108">
        <w:rPr>
          <w:rFonts w:ascii="Calibri" w:hAnsi="Calibri"/>
          <w:szCs w:val="22"/>
          <w:lang w:eastAsia="en-US"/>
        </w:rPr>
        <w:t xml:space="preserve">Provide a signing and striping plan. This should include the required signs and crosswalk at the RIRO intersection as well as the on-site signing and striping. </w:t>
      </w:r>
    </w:p>
    <w:p w:rsidR="00EA3A98" w:rsidRDefault="00EA3A98" w:rsidP="00EA3A98">
      <w:pPr>
        <w:pStyle w:val="NoSpacing"/>
        <w:rPr>
          <w:color w:val="FF0000"/>
        </w:rPr>
      </w:pPr>
      <w:r w:rsidRPr="006A4108">
        <w:rPr>
          <w:color w:val="FF0000"/>
        </w:rPr>
        <w:t xml:space="preserve">RESPONSE:   </w:t>
      </w:r>
      <w:r w:rsidR="00953335">
        <w:rPr>
          <w:color w:val="FF0000"/>
        </w:rPr>
        <w:t>SIGNING AND STRIPING PLAN INCLUDED, REQUIRED SIGNS AND CROSS WALK SHOWN AT ENTRANCE.</w:t>
      </w:r>
    </w:p>
    <w:p w:rsidR="00EA3A98" w:rsidRPr="00EA3A98" w:rsidRDefault="00EA3A98" w:rsidP="00EA3A98">
      <w:pPr>
        <w:pStyle w:val="NoSpacing"/>
      </w:pPr>
    </w:p>
    <w:p w:rsidR="00F63ACD" w:rsidRDefault="00F63ACD" w:rsidP="00EA3A98">
      <w:pPr>
        <w:rPr>
          <w:rFonts w:ascii="Calibri" w:hAnsi="Calibri"/>
          <w:szCs w:val="22"/>
          <w:lang w:eastAsia="en-US"/>
        </w:rPr>
      </w:pPr>
      <w:r w:rsidRPr="006A4108">
        <w:rPr>
          <w:rFonts w:ascii="Calibri" w:hAnsi="Calibri"/>
          <w:szCs w:val="22"/>
          <w:lang w:eastAsia="en-US"/>
        </w:rPr>
        <w:t xml:space="preserve">Show the 100-year water surface elevation in the proposed off-site ditch and ensure that 1 foot of freeboard is provided. </w:t>
      </w:r>
    </w:p>
    <w:p w:rsidR="00EA3A98" w:rsidRDefault="00EA3A98" w:rsidP="00EA3A98">
      <w:pPr>
        <w:rPr>
          <w:color w:val="FF0000"/>
          <w:lang w:eastAsia="en-US"/>
        </w:rPr>
      </w:pPr>
      <w:r w:rsidRPr="006A4108">
        <w:rPr>
          <w:color w:val="FF0000"/>
          <w:lang w:eastAsia="en-US"/>
        </w:rPr>
        <w:t xml:space="preserve">RESPONSE:   </w:t>
      </w:r>
      <w:r w:rsidR="00953335">
        <w:rPr>
          <w:color w:val="FF0000"/>
          <w:lang w:eastAsia="en-US"/>
        </w:rPr>
        <w:t>THE 100yr. DEPTH IS SHOWN ON SHEET 22.  THE FREEBOARD PROVIDED IS MUCH GREATER THAN 1’.</w:t>
      </w:r>
    </w:p>
    <w:p w:rsidR="00EA3A98" w:rsidRDefault="00EA3A98" w:rsidP="00EA3A98">
      <w:pPr>
        <w:rPr>
          <w:color w:val="FF0000"/>
          <w:lang w:eastAsia="en-US"/>
        </w:rPr>
      </w:pPr>
    </w:p>
    <w:p w:rsidR="00F63ACD" w:rsidRPr="006A4108" w:rsidRDefault="00F63ACD" w:rsidP="00EA3A98">
      <w:pPr>
        <w:rPr>
          <w:lang w:eastAsia="en-US"/>
        </w:rPr>
      </w:pPr>
      <w:r w:rsidRPr="006A4108">
        <w:rPr>
          <w:lang w:eastAsia="en-US"/>
        </w:rPr>
        <w:lastRenderedPageBreak/>
        <w:t xml:space="preserve">Add the </w:t>
      </w:r>
      <w:proofErr w:type="spellStart"/>
      <w:r w:rsidRPr="006A4108">
        <w:rPr>
          <w:lang w:eastAsia="en-US"/>
        </w:rPr>
        <w:t>off site</w:t>
      </w:r>
      <w:proofErr w:type="spellEnd"/>
      <w:r w:rsidRPr="006A4108">
        <w:rPr>
          <w:lang w:eastAsia="en-US"/>
        </w:rPr>
        <w:t xml:space="preserve"> ditch into the CBMP plans and show the required erosional control for this work. This area must be incorporated into the grading permit for the project; please submit a copy of a construction easement or agreement with this property owner prior to the issuance of permits. </w:t>
      </w:r>
    </w:p>
    <w:p w:rsidR="00F63ACD" w:rsidRPr="006A4108" w:rsidRDefault="00F63ACD" w:rsidP="00EA3A98">
      <w:pPr>
        <w:rPr>
          <w:color w:val="FF0000"/>
          <w:lang w:eastAsia="en-US"/>
        </w:rPr>
      </w:pPr>
      <w:r w:rsidRPr="006A4108">
        <w:rPr>
          <w:color w:val="FF0000"/>
          <w:lang w:eastAsia="en-US"/>
        </w:rPr>
        <w:t>RESPONSE:  CBMP’S SHOWN ON OFFSITE POTENTIAL GRADING AREA</w:t>
      </w:r>
    </w:p>
    <w:p w:rsidR="00EA3A98" w:rsidRDefault="00EA3A98" w:rsidP="00EA3A98">
      <w:pPr>
        <w:rPr>
          <w:lang w:eastAsia="en-US"/>
        </w:rPr>
      </w:pPr>
    </w:p>
    <w:p w:rsidR="00F63ACD" w:rsidRPr="006A4108" w:rsidRDefault="00F63ACD" w:rsidP="00EA3A98">
      <w:pPr>
        <w:rPr>
          <w:lang w:eastAsia="en-US"/>
        </w:rPr>
      </w:pPr>
      <w:r w:rsidRPr="006A4108">
        <w:rPr>
          <w:lang w:eastAsia="en-US"/>
        </w:rPr>
        <w:t xml:space="preserve">The landscaping plans (or construction plans) should show the sight triangle looking west down Cottonwood Drive and confirm that no trees or obstructions are present. Any trees present in the sight triangle will be required to be removed with this project. </w:t>
      </w:r>
    </w:p>
    <w:p w:rsidR="00F63ACD" w:rsidRDefault="00F63ACD" w:rsidP="00EA3A98">
      <w:pPr>
        <w:rPr>
          <w:color w:val="FF0000"/>
          <w:lang w:eastAsia="en-US"/>
        </w:rPr>
      </w:pPr>
      <w:r w:rsidRPr="006A4108">
        <w:rPr>
          <w:color w:val="FF0000"/>
          <w:lang w:eastAsia="en-US"/>
        </w:rPr>
        <w:t>RESPONSE:  SIGHT TRIANGLE SHOWN ON STRIPING PLAN.</w:t>
      </w:r>
    </w:p>
    <w:p w:rsidR="00EA3A98" w:rsidRPr="00EA3A98" w:rsidRDefault="00EA3A98" w:rsidP="00EA3A98">
      <w:pPr>
        <w:pStyle w:val="NoSpacing"/>
      </w:pPr>
    </w:p>
    <w:p w:rsidR="00F63ACD" w:rsidRPr="00EA3A98" w:rsidRDefault="00F63ACD" w:rsidP="00EA3A98">
      <w:pPr>
        <w:rPr>
          <w:rFonts w:eastAsiaTheme="minorHAnsi"/>
        </w:rPr>
      </w:pPr>
      <w:r w:rsidRPr="006A4108">
        <w:rPr>
          <w:rFonts w:ascii="Calibri" w:hAnsi="Calibri"/>
          <w:szCs w:val="22"/>
          <w:lang w:eastAsia="en-US"/>
        </w:rPr>
        <w:t>Add an Overall Utility Plan sheet to the utility set and include the Town's signature block. Include the</w:t>
      </w:r>
      <w:r w:rsidRPr="00F63ACD">
        <w:rPr>
          <w:rFonts w:ascii="Verdana" w:eastAsiaTheme="minorHAnsi" w:hAnsi="Verdana" w:cstheme="minorBidi"/>
          <w:sz w:val="18"/>
          <w:szCs w:val="18"/>
          <w:shd w:val="clear" w:color="auto" w:fill="FDF5DE"/>
          <w:lang w:eastAsia="en-US"/>
        </w:rPr>
        <w:t xml:space="preserve"> </w:t>
      </w:r>
      <w:r w:rsidRPr="006A4108">
        <w:rPr>
          <w:rFonts w:ascii="Calibri" w:hAnsi="Calibri"/>
          <w:szCs w:val="22"/>
          <w:lang w:eastAsia="en-US"/>
        </w:rPr>
        <w:t xml:space="preserve">landscaping and irrigation plans as a part of the utility set, see the Plan Sheet Submittal List in Appendix </w:t>
      </w:r>
      <w:r w:rsidRPr="00EA3A98">
        <w:rPr>
          <w:rFonts w:eastAsiaTheme="minorHAnsi"/>
        </w:rPr>
        <w:t xml:space="preserve">B of the Roadway Manual. </w:t>
      </w:r>
    </w:p>
    <w:p w:rsidR="00F63ACD" w:rsidRPr="006A4108" w:rsidRDefault="00F63ACD" w:rsidP="00EA3A98">
      <w:pPr>
        <w:rPr>
          <w:rFonts w:ascii="Calibri" w:hAnsi="Calibri"/>
          <w:color w:val="FF0000"/>
          <w:szCs w:val="22"/>
          <w:lang w:eastAsia="en-US"/>
        </w:rPr>
      </w:pPr>
      <w:r w:rsidRPr="006A4108">
        <w:rPr>
          <w:rFonts w:ascii="Calibri" w:hAnsi="Calibri"/>
          <w:color w:val="FF0000"/>
          <w:szCs w:val="22"/>
          <w:lang w:eastAsia="en-US"/>
        </w:rPr>
        <w:t>RESPONSE:  SIGNATURE BLOCK ADDED, WATER PLAN CHANGED TO OVER ALL PLAN</w:t>
      </w:r>
    </w:p>
    <w:p w:rsidR="00F63ACD" w:rsidRPr="00EA3A98" w:rsidRDefault="00F63ACD" w:rsidP="00EA3A98">
      <w:pPr>
        <w:pStyle w:val="Pass"/>
        <w:rPr>
          <w:rFonts w:eastAsiaTheme="minorHAnsi"/>
        </w:rPr>
      </w:pPr>
      <w:r w:rsidRPr="00EA3A98">
        <w:t xml:space="preserve">Add the following note to the utility plans at the waterline tie-in under Cottonwood Drive: "The proposed utility connection will require a Town right-of-way permit prior to commencing work. The Town prefers connections to be bored to the extent possible, and any street cut allowed by the Town will be required to be patched according to the Town's construction standards and details. The limits of patching will be determined by the Town at the time of construction. The Town of Parker does not allow </w:t>
      </w:r>
      <w:r w:rsidRPr="00EA3A98">
        <w:rPr>
          <w:rFonts w:eastAsiaTheme="minorHAnsi"/>
        </w:rPr>
        <w:t xml:space="preserve">roadway closures for utility work." </w:t>
      </w:r>
    </w:p>
    <w:p w:rsidR="00F63ACD" w:rsidRPr="006A4108" w:rsidRDefault="00F63ACD" w:rsidP="00F63ACD">
      <w:pPr>
        <w:suppressAutoHyphens w:val="0"/>
        <w:spacing w:after="160" w:line="259" w:lineRule="auto"/>
        <w:rPr>
          <w:rFonts w:ascii="Calibri" w:hAnsi="Calibri"/>
          <w:color w:val="FF0000"/>
          <w:szCs w:val="22"/>
          <w:lang w:eastAsia="en-US"/>
        </w:rPr>
      </w:pPr>
      <w:r w:rsidRPr="006A4108">
        <w:rPr>
          <w:rFonts w:ascii="Calibri" w:hAnsi="Calibri"/>
          <w:color w:val="FF0000"/>
          <w:szCs w:val="22"/>
          <w:lang w:eastAsia="en-US"/>
        </w:rPr>
        <w:t>RESPONSE:  NOTE ADDED</w:t>
      </w:r>
    </w:p>
    <w:p w:rsidR="00F63ACD" w:rsidRPr="00EA3A98" w:rsidRDefault="00F63ACD" w:rsidP="00EA3A98">
      <w:pPr>
        <w:rPr>
          <w:szCs w:val="22"/>
          <w:lang w:eastAsia="en-US"/>
        </w:rPr>
      </w:pPr>
      <w:r w:rsidRPr="00EA3A98">
        <w:rPr>
          <w:szCs w:val="22"/>
          <w:lang w:eastAsia="en-US"/>
        </w:rPr>
        <w:t xml:space="preserve">Add the Town's standard street patching detail to the plans (Detail 26). </w:t>
      </w:r>
    </w:p>
    <w:p w:rsidR="00F63ACD" w:rsidRPr="006A4108" w:rsidRDefault="00F63ACD" w:rsidP="00F63ACD">
      <w:pPr>
        <w:suppressAutoHyphens w:val="0"/>
        <w:spacing w:after="160" w:line="259" w:lineRule="auto"/>
        <w:rPr>
          <w:rFonts w:ascii="Calibri" w:hAnsi="Calibri"/>
          <w:color w:val="FF0000"/>
          <w:szCs w:val="22"/>
          <w:lang w:eastAsia="en-US"/>
        </w:rPr>
      </w:pPr>
      <w:r w:rsidRPr="006A4108">
        <w:rPr>
          <w:rFonts w:ascii="Calibri" w:hAnsi="Calibri"/>
          <w:color w:val="FF0000"/>
          <w:szCs w:val="22"/>
          <w:lang w:eastAsia="en-US"/>
        </w:rPr>
        <w:t>RESPONSE:  DETAIL ADDED</w:t>
      </w:r>
    </w:p>
    <w:p w:rsidR="00F63ACD" w:rsidRDefault="00F63ACD" w:rsidP="00B65847">
      <w:pPr>
        <w:rPr>
          <w:lang w:eastAsia="en-US"/>
        </w:rPr>
      </w:pPr>
      <w:r w:rsidRPr="006A4108">
        <w:rPr>
          <w:lang w:eastAsia="en-US"/>
        </w:rPr>
        <w:t xml:space="preserve">Please submit a cost estimate for the proposed entrance and associated improvements within the right-of-way. This work will be considered public improvements and may require financial security. Please see the Public Improvements Cost Estimate (Appendix B, Roadway Criteria Manual) and include </w:t>
      </w:r>
      <w:proofErr w:type="gramStart"/>
      <w:r w:rsidRPr="006A4108">
        <w:rPr>
          <w:lang w:eastAsia="en-US"/>
        </w:rPr>
        <w:t>the require</w:t>
      </w:r>
      <w:proofErr w:type="gramEnd"/>
      <w:r w:rsidRPr="006A4108">
        <w:rPr>
          <w:lang w:eastAsia="en-US"/>
        </w:rPr>
        <w:t xml:space="preserve"> soft costs (Mobilization, Surveying, </w:t>
      </w:r>
      <w:proofErr w:type="spellStart"/>
      <w:r w:rsidRPr="006A4108">
        <w:rPr>
          <w:lang w:eastAsia="en-US"/>
        </w:rPr>
        <w:t>etc</w:t>
      </w:r>
      <w:proofErr w:type="spellEnd"/>
      <w:r w:rsidRPr="006A4108">
        <w:rPr>
          <w:lang w:eastAsia="en-US"/>
        </w:rPr>
        <w:t xml:space="preserve">) and show the required security at 110% of the total. </w:t>
      </w:r>
    </w:p>
    <w:p w:rsidR="00B65847" w:rsidRDefault="00B65847" w:rsidP="00B65847">
      <w:pPr>
        <w:pStyle w:val="NoSpacing"/>
        <w:rPr>
          <w:color w:val="FF0000"/>
        </w:rPr>
      </w:pPr>
      <w:r w:rsidRPr="006A4108">
        <w:rPr>
          <w:color w:val="FF0000"/>
        </w:rPr>
        <w:t xml:space="preserve">RESPONSE:   </w:t>
      </w:r>
    </w:p>
    <w:p w:rsidR="00B65847" w:rsidRPr="00B65847" w:rsidRDefault="00B65847" w:rsidP="00B65847">
      <w:pPr>
        <w:pStyle w:val="NoSpacing"/>
      </w:pPr>
    </w:p>
    <w:p w:rsidR="00F63ACD" w:rsidRPr="006A4108" w:rsidRDefault="00F63ACD" w:rsidP="00B65847">
      <w:pPr>
        <w:rPr>
          <w:lang w:eastAsia="en-US"/>
        </w:rPr>
      </w:pPr>
      <w:r w:rsidRPr="006A4108">
        <w:rPr>
          <w:lang w:eastAsia="en-US"/>
        </w:rPr>
        <w:t>Submit legal descriptions and exhibits for review all required storm sewer easements. When these are approved by the Town, the applicant will submit these along with signed originals of the agreements for execution. These must be received prior to the issuance of any permits for the site.</w:t>
      </w:r>
    </w:p>
    <w:p w:rsidR="00F63ACD" w:rsidRPr="006A4108" w:rsidRDefault="00B65847" w:rsidP="00F63ACD">
      <w:pPr>
        <w:suppressAutoHyphens w:val="0"/>
        <w:spacing w:after="160" w:line="259" w:lineRule="auto"/>
        <w:rPr>
          <w:rFonts w:ascii="Calibri" w:hAnsi="Calibri"/>
          <w:szCs w:val="22"/>
          <w:lang w:eastAsia="en-US"/>
        </w:rPr>
      </w:pPr>
      <w:r w:rsidRPr="006A4108">
        <w:rPr>
          <w:color w:val="FF0000"/>
          <w:lang w:eastAsia="en-US"/>
        </w:rPr>
        <w:t xml:space="preserve">RESPONSE:   </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Alex </w:t>
      </w:r>
      <w:proofErr w:type="spellStart"/>
      <w:r w:rsidRPr="006A4108">
        <w:rPr>
          <w:rFonts w:ascii="Calibri" w:hAnsi="Calibri"/>
          <w:szCs w:val="22"/>
          <w:lang w:eastAsia="en-US"/>
        </w:rPr>
        <w:t>Mestdagh</w:t>
      </w:r>
      <w:proofErr w:type="spellEnd"/>
      <w:r w:rsidRPr="006A4108">
        <w:rPr>
          <w:rFonts w:ascii="Calibri" w:hAnsi="Calibri"/>
          <w:szCs w:val="22"/>
          <w:lang w:eastAsia="en-US"/>
        </w:rPr>
        <w:t>, Drainage Compliance Comments</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7/1/2015 2:52:48 PM </w:t>
      </w:r>
    </w:p>
    <w:p w:rsidR="00F63ACD" w:rsidRDefault="00F63ACD" w:rsidP="00B65847">
      <w:pPr>
        <w:rPr>
          <w:lang w:eastAsia="en-US"/>
        </w:rPr>
      </w:pPr>
      <w:r w:rsidRPr="006A4108">
        <w:rPr>
          <w:lang w:eastAsia="en-US"/>
        </w:rPr>
        <w:t xml:space="preserve">The off-site swale constructed with this project does not drain public lands and will not be eligible for maintenance through the Town's Stormwater Utility. Please clarify this in Section V, Part F. </w:t>
      </w:r>
    </w:p>
    <w:p w:rsidR="00B65847" w:rsidRDefault="00B65847" w:rsidP="00B65847">
      <w:pPr>
        <w:pStyle w:val="NoSpacing"/>
        <w:rPr>
          <w:color w:val="FF0000"/>
        </w:rPr>
      </w:pPr>
      <w:r w:rsidRPr="006A4108">
        <w:rPr>
          <w:color w:val="FF0000"/>
        </w:rPr>
        <w:t xml:space="preserve">RESPONSE:   </w:t>
      </w:r>
      <w:r w:rsidR="00953335">
        <w:rPr>
          <w:color w:val="FF0000"/>
        </w:rPr>
        <w:t>CHANGE IS REFLECTED ON PAGE 7 OF THE REPORT.</w:t>
      </w:r>
    </w:p>
    <w:p w:rsidR="00B65847" w:rsidRPr="00B65847" w:rsidRDefault="00B65847" w:rsidP="00B65847">
      <w:pPr>
        <w:pStyle w:val="NoSpacing"/>
      </w:pPr>
    </w:p>
    <w:p w:rsidR="00F63ACD" w:rsidRDefault="00F63ACD" w:rsidP="00B65847">
      <w:pPr>
        <w:rPr>
          <w:lang w:eastAsia="en-US"/>
        </w:rPr>
      </w:pPr>
      <w:r w:rsidRPr="006A4108">
        <w:rPr>
          <w:lang w:eastAsia="en-US"/>
        </w:rPr>
        <w:t xml:space="preserve">The report references ditch calculations on sheets D.25 and D.26, these sheets do not appear to be included in the report. Please include calculations for all ditches. </w:t>
      </w:r>
    </w:p>
    <w:p w:rsidR="00B65847" w:rsidRDefault="00B65847" w:rsidP="00B65847">
      <w:pPr>
        <w:pStyle w:val="NoSpacing"/>
        <w:rPr>
          <w:color w:val="FF0000"/>
        </w:rPr>
      </w:pPr>
      <w:r w:rsidRPr="006A4108">
        <w:rPr>
          <w:color w:val="FF0000"/>
        </w:rPr>
        <w:t xml:space="preserve">RESPONSE:   </w:t>
      </w:r>
      <w:r w:rsidR="00953335">
        <w:rPr>
          <w:color w:val="FF0000"/>
        </w:rPr>
        <w:t>SHEET D.25 IS INCLUDED IN THE REPORT.  THERE IS NOT A SHEET D.26.</w:t>
      </w:r>
    </w:p>
    <w:p w:rsidR="00B65847" w:rsidRPr="00B65847" w:rsidRDefault="00B65847" w:rsidP="00B65847">
      <w:pPr>
        <w:pStyle w:val="NoSpacing"/>
      </w:pPr>
    </w:p>
    <w:p w:rsidR="00F63ACD" w:rsidRDefault="00F63ACD" w:rsidP="00B65847">
      <w:pPr>
        <w:rPr>
          <w:lang w:eastAsia="en-US"/>
        </w:rPr>
      </w:pPr>
      <w:r w:rsidRPr="006A4108">
        <w:rPr>
          <w:lang w:eastAsia="en-US"/>
        </w:rPr>
        <w:lastRenderedPageBreak/>
        <w:t xml:space="preserve">Please clarify why the plan from Centennial in Appendix E is included. </w:t>
      </w:r>
    </w:p>
    <w:p w:rsidR="00B65847" w:rsidRDefault="00B65847" w:rsidP="00B65847">
      <w:pPr>
        <w:pStyle w:val="NoSpacing"/>
        <w:rPr>
          <w:color w:val="FF0000"/>
        </w:rPr>
      </w:pPr>
      <w:r w:rsidRPr="006A4108">
        <w:rPr>
          <w:color w:val="FF0000"/>
        </w:rPr>
        <w:t xml:space="preserve">RESPONSE:  </w:t>
      </w:r>
      <w:r w:rsidR="00953335">
        <w:rPr>
          <w:color w:val="FF0000"/>
        </w:rPr>
        <w:t>THIS IS REMOVED.</w:t>
      </w:r>
      <w:r w:rsidRPr="006A4108">
        <w:rPr>
          <w:color w:val="FF0000"/>
        </w:rPr>
        <w:t xml:space="preserve"> </w:t>
      </w:r>
    </w:p>
    <w:p w:rsidR="00B65847" w:rsidRPr="00B65847" w:rsidRDefault="00B65847" w:rsidP="00B65847">
      <w:pPr>
        <w:pStyle w:val="NoSpacing"/>
      </w:pPr>
    </w:p>
    <w:p w:rsidR="00F63ACD" w:rsidRPr="006A4108" w:rsidRDefault="00F63ACD" w:rsidP="00B65847">
      <w:pPr>
        <w:rPr>
          <w:lang w:eastAsia="en-US"/>
        </w:rPr>
      </w:pPr>
      <w:r w:rsidRPr="006A4108">
        <w:rPr>
          <w:lang w:eastAsia="en-US"/>
        </w:rPr>
        <w:t>Update the Table of Contents to eliminate items not included in this report.</w:t>
      </w:r>
    </w:p>
    <w:p w:rsidR="00F63ACD" w:rsidRPr="006A4108" w:rsidRDefault="00B65847" w:rsidP="00F63ACD">
      <w:pPr>
        <w:suppressAutoHyphens w:val="0"/>
        <w:spacing w:after="160" w:line="259" w:lineRule="auto"/>
        <w:rPr>
          <w:rFonts w:ascii="Calibri" w:hAnsi="Calibri"/>
          <w:szCs w:val="22"/>
          <w:lang w:eastAsia="en-US"/>
        </w:rPr>
      </w:pPr>
      <w:r w:rsidRPr="006A4108">
        <w:rPr>
          <w:color w:val="FF0000"/>
          <w:lang w:eastAsia="en-US"/>
        </w:rPr>
        <w:t xml:space="preserve">RESPONSE:   </w:t>
      </w:r>
      <w:r w:rsidR="00953335">
        <w:rPr>
          <w:color w:val="FF0000"/>
          <w:lang w:eastAsia="en-US"/>
        </w:rPr>
        <w:t>TABLE OF CONTENTS UPDATED.</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Patrick </w:t>
      </w:r>
      <w:proofErr w:type="spellStart"/>
      <w:r w:rsidRPr="006A4108">
        <w:rPr>
          <w:rFonts w:ascii="Calibri" w:hAnsi="Calibri"/>
          <w:szCs w:val="22"/>
          <w:lang w:eastAsia="en-US"/>
        </w:rPr>
        <w:t>Mulready</w:t>
      </w:r>
      <w:proofErr w:type="spellEnd"/>
      <w:r w:rsidRPr="006A4108">
        <w:rPr>
          <w:rFonts w:ascii="Calibri" w:hAnsi="Calibri"/>
          <w:szCs w:val="22"/>
          <w:lang w:eastAsia="en-US"/>
        </w:rPr>
        <w:t>, Planning Comments</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7/1/2015 2:51:13 PM </w:t>
      </w:r>
    </w:p>
    <w:p w:rsidR="00F63ACD" w:rsidRPr="006A4108" w:rsidRDefault="00F63ACD" w:rsidP="00F63ACD">
      <w:pPr>
        <w:suppressAutoHyphens w:val="0"/>
        <w:spacing w:after="160" w:line="259" w:lineRule="auto"/>
        <w:rPr>
          <w:rFonts w:ascii="Calibri" w:hAnsi="Calibri"/>
          <w:szCs w:val="22"/>
          <w:lang w:eastAsia="en-US"/>
        </w:rPr>
      </w:pPr>
      <w:r w:rsidRPr="006A4108">
        <w:rPr>
          <w:rFonts w:ascii="Calibri" w:hAnsi="Calibri"/>
          <w:szCs w:val="22"/>
          <w:lang w:eastAsia="en-US"/>
        </w:rPr>
        <w:t xml:space="preserve">The following comments need to be addressed: </w:t>
      </w:r>
    </w:p>
    <w:p w:rsidR="00F63ACD" w:rsidRPr="00EA3A98" w:rsidRDefault="00F63ACD" w:rsidP="00EA3A98">
      <w:pPr>
        <w:rPr>
          <w:szCs w:val="22"/>
          <w:lang w:eastAsia="en-US"/>
        </w:rPr>
      </w:pPr>
      <w:r w:rsidRPr="006A4108">
        <w:rPr>
          <w:lang w:eastAsia="en-US"/>
        </w:rPr>
        <w:t xml:space="preserve">Please review the attached document "Sidewalk Connectivity Redline." There appears to be a discrepancy between the Site Plan and the landscape plan pertaining to a sidewalk and crosswalk system along the westerly edge of the parking area. Planning believes this system needs to be shown on the landscape plans. The plans also need to reflect a crosswalk to Lot 4B </w:t>
      </w:r>
      <w:r w:rsidRPr="00EA3A98">
        <w:rPr>
          <w:szCs w:val="22"/>
          <w:lang w:eastAsia="en-US"/>
        </w:rPr>
        <w:t xml:space="preserve">at the location indicated. </w:t>
      </w:r>
    </w:p>
    <w:p w:rsidR="00F63ACD" w:rsidRDefault="00F63ACD" w:rsidP="00EA3A98">
      <w:pPr>
        <w:rPr>
          <w:color w:val="FF0000"/>
          <w:szCs w:val="22"/>
          <w:lang w:eastAsia="en-US"/>
        </w:rPr>
      </w:pPr>
      <w:r w:rsidRPr="00EA3A98">
        <w:rPr>
          <w:color w:val="FF0000"/>
          <w:szCs w:val="22"/>
          <w:lang w:eastAsia="en-US"/>
        </w:rPr>
        <w:t>RESPONSE:  SIDEWALK CONNECTIVITY ISSUE RESOLVED.</w:t>
      </w:r>
    </w:p>
    <w:p w:rsidR="00EA3A98" w:rsidRPr="00EA3A98" w:rsidRDefault="00EA3A98" w:rsidP="00EA3A98">
      <w:pPr>
        <w:rPr>
          <w:color w:val="FF0000"/>
          <w:szCs w:val="22"/>
          <w:lang w:eastAsia="en-US"/>
        </w:rPr>
      </w:pPr>
    </w:p>
    <w:p w:rsidR="00F63ACD" w:rsidRPr="00EA3A98" w:rsidRDefault="00F63ACD" w:rsidP="00EA3A98">
      <w:pPr>
        <w:rPr>
          <w:szCs w:val="22"/>
          <w:lang w:eastAsia="en-US"/>
        </w:rPr>
      </w:pPr>
      <w:r w:rsidRPr="006A4108">
        <w:rPr>
          <w:lang w:eastAsia="en-US"/>
        </w:rPr>
        <w:t xml:space="preserve">2. Please include a typical fence detail for the type of fence to be erected around the outdoor activity </w:t>
      </w:r>
      <w:r w:rsidRPr="00EA3A98">
        <w:rPr>
          <w:szCs w:val="22"/>
          <w:lang w:eastAsia="en-US"/>
        </w:rPr>
        <w:t>area. Planning would like to confirm that this type of fence will not be chain-link.</w:t>
      </w:r>
    </w:p>
    <w:p w:rsidR="00F63ACD" w:rsidRPr="00EA3A98" w:rsidRDefault="00EA3A98" w:rsidP="00EA3A98">
      <w:pPr>
        <w:rPr>
          <w:szCs w:val="22"/>
          <w:lang w:eastAsia="en-US"/>
        </w:rPr>
      </w:pPr>
      <w:r w:rsidRPr="00EA3A98">
        <w:rPr>
          <w:color w:val="FF0000"/>
          <w:szCs w:val="22"/>
          <w:lang w:eastAsia="en-US"/>
        </w:rPr>
        <w:t xml:space="preserve">RESPONSE:  </w:t>
      </w:r>
      <w:r w:rsidR="00953335">
        <w:rPr>
          <w:color w:val="FF0000"/>
          <w:szCs w:val="22"/>
          <w:lang w:eastAsia="en-US"/>
        </w:rPr>
        <w:t>FENCE INFORMATION PROVIDED ON SHEET 3 AND DETAIL SHOWN ON SHEET 26.</w:t>
      </w:r>
    </w:p>
    <w:p w:rsidR="00071E8F" w:rsidRPr="006A4108" w:rsidRDefault="00071E8F" w:rsidP="008B4E6E">
      <w:pPr>
        <w:rPr>
          <w:rFonts w:ascii="Calibri" w:hAnsi="Calibri"/>
          <w:szCs w:val="22"/>
          <w:lang w:eastAsia="en-US"/>
        </w:rPr>
      </w:pPr>
    </w:p>
    <w:p w:rsidR="00071E8F" w:rsidRPr="006A4108" w:rsidRDefault="00071E8F" w:rsidP="00071E8F">
      <w:pPr>
        <w:suppressAutoHyphens w:val="0"/>
        <w:spacing w:after="160" w:line="259" w:lineRule="auto"/>
        <w:rPr>
          <w:rFonts w:ascii="Calibri" w:hAnsi="Calibri"/>
          <w:szCs w:val="22"/>
          <w:lang w:eastAsia="en-US"/>
        </w:rPr>
      </w:pPr>
      <w:r w:rsidRPr="006A4108">
        <w:rPr>
          <w:rFonts w:ascii="Calibri" w:hAnsi="Calibri"/>
          <w:szCs w:val="22"/>
          <w:lang w:eastAsia="en-US"/>
        </w:rPr>
        <w:t>Donna George, Xcel Energy</w:t>
      </w:r>
    </w:p>
    <w:p w:rsidR="00071E8F" w:rsidRPr="006A4108" w:rsidRDefault="00071E8F" w:rsidP="00071E8F">
      <w:pPr>
        <w:suppressAutoHyphens w:val="0"/>
        <w:spacing w:after="160" w:line="259" w:lineRule="auto"/>
        <w:rPr>
          <w:rFonts w:ascii="Calibri" w:hAnsi="Calibri"/>
          <w:szCs w:val="22"/>
          <w:lang w:eastAsia="en-US"/>
        </w:rPr>
      </w:pPr>
      <w:r w:rsidRPr="006A4108">
        <w:rPr>
          <w:rFonts w:ascii="Calibri" w:hAnsi="Calibri"/>
          <w:szCs w:val="22"/>
          <w:lang w:eastAsia="en-US"/>
        </w:rPr>
        <w:t>June 24, 2015</w:t>
      </w:r>
    </w:p>
    <w:p w:rsidR="00071E8F" w:rsidRPr="00071E8F" w:rsidRDefault="00071E8F" w:rsidP="00071E8F">
      <w:pPr>
        <w:suppressAutoHyphens w:val="0"/>
        <w:spacing w:after="160" w:line="259" w:lineRule="auto"/>
        <w:rPr>
          <w:rFonts w:eastAsiaTheme="minorHAnsi" w:cstheme="minorBidi"/>
          <w:sz w:val="23"/>
          <w:szCs w:val="23"/>
          <w:lang w:eastAsia="en-US"/>
        </w:rPr>
      </w:pPr>
      <w:r w:rsidRPr="00071E8F">
        <w:rPr>
          <w:rFonts w:eastAsiaTheme="minorHAnsi" w:cstheme="minorBidi"/>
          <w:szCs w:val="22"/>
          <w:lang w:eastAsia="en-US"/>
        </w:rPr>
        <w:t xml:space="preserve"> </w:t>
      </w:r>
      <w:r w:rsidRPr="00071E8F">
        <w:rPr>
          <w:rFonts w:eastAsiaTheme="minorHAnsi" w:cstheme="minorBidi"/>
          <w:sz w:val="23"/>
          <w:szCs w:val="23"/>
          <w:lang w:eastAsia="en-US"/>
        </w:rPr>
        <w:t xml:space="preserve">Public Service Company of Colorado would like to remind the developer to </w:t>
      </w:r>
    </w:p>
    <w:p w:rsidR="00071E8F" w:rsidRPr="00071E8F" w:rsidRDefault="00071E8F" w:rsidP="00071E8F">
      <w:pPr>
        <w:numPr>
          <w:ilvl w:val="0"/>
          <w:numId w:val="3"/>
        </w:numPr>
        <w:suppressAutoHyphens w:val="0"/>
        <w:spacing w:after="160" w:line="259" w:lineRule="auto"/>
        <w:ind w:left="360"/>
        <w:contextualSpacing/>
        <w:rPr>
          <w:rFonts w:eastAsiaTheme="minorHAnsi" w:cstheme="minorBidi"/>
          <w:sz w:val="23"/>
          <w:szCs w:val="23"/>
          <w:lang w:eastAsia="en-US"/>
        </w:rPr>
      </w:pPr>
      <w:proofErr w:type="gramStart"/>
      <w:r w:rsidRPr="00071E8F">
        <w:rPr>
          <w:rFonts w:eastAsiaTheme="minorHAnsi" w:cstheme="minorBidi"/>
          <w:sz w:val="23"/>
          <w:szCs w:val="23"/>
          <w:lang w:eastAsia="en-US"/>
        </w:rPr>
        <w:t>show</w:t>
      </w:r>
      <w:proofErr w:type="gramEnd"/>
      <w:r w:rsidRPr="00071E8F">
        <w:rPr>
          <w:rFonts w:eastAsiaTheme="minorHAnsi" w:cstheme="minorBidi"/>
          <w:sz w:val="23"/>
          <w:szCs w:val="23"/>
          <w:lang w:eastAsia="en-US"/>
        </w:rPr>
        <w:t xml:space="preserve"> the existing natural gas distribution pipeline along Cottonwood Drive on the site plans.</w:t>
      </w:r>
    </w:p>
    <w:p w:rsidR="00071E8F" w:rsidRPr="00071E8F" w:rsidRDefault="00071E8F" w:rsidP="00EA3A98">
      <w:pPr>
        <w:suppressAutoHyphens w:val="0"/>
        <w:spacing w:after="160" w:line="259" w:lineRule="auto"/>
        <w:rPr>
          <w:rFonts w:eastAsiaTheme="minorHAnsi" w:cstheme="minorBidi"/>
          <w:color w:val="FF0000"/>
          <w:sz w:val="23"/>
          <w:szCs w:val="23"/>
          <w:lang w:eastAsia="en-US"/>
        </w:rPr>
      </w:pPr>
      <w:r w:rsidRPr="00071E8F">
        <w:rPr>
          <w:rFonts w:eastAsiaTheme="minorHAnsi" w:cstheme="minorBidi"/>
          <w:color w:val="FF0000"/>
          <w:sz w:val="23"/>
          <w:szCs w:val="23"/>
          <w:lang w:eastAsia="en-US"/>
        </w:rPr>
        <w:t>RESPONSE:  EXISTING GAS LINE SHOWN.</w:t>
      </w:r>
    </w:p>
    <w:p w:rsidR="00071E8F" w:rsidRPr="00EA3A98" w:rsidRDefault="00071E8F" w:rsidP="00EA3A98">
      <w:pPr>
        <w:rPr>
          <w:rFonts w:eastAsiaTheme="minorHAnsi"/>
          <w:szCs w:val="22"/>
          <w:lang w:eastAsia="en-US"/>
        </w:rPr>
      </w:pPr>
      <w:r w:rsidRPr="00EA3A98">
        <w:rPr>
          <w:rFonts w:eastAsiaTheme="minorHAnsi"/>
          <w:szCs w:val="22"/>
          <w:lang w:eastAsia="en-US"/>
        </w:rPr>
        <w:t xml:space="preserve"> And 2) to contact the Builder’s Call Line (1-800-628-2121) for any new service or modification to existing facilities.</w:t>
      </w:r>
    </w:p>
    <w:p w:rsidR="00071E8F" w:rsidRPr="00EA3A98" w:rsidRDefault="00071E8F" w:rsidP="00EA3A98">
      <w:pPr>
        <w:rPr>
          <w:rFonts w:eastAsiaTheme="minorHAnsi"/>
          <w:color w:val="FF0000"/>
          <w:szCs w:val="22"/>
          <w:shd w:val="clear" w:color="auto" w:fill="FDF5DE"/>
          <w:lang w:eastAsia="en-US"/>
        </w:rPr>
      </w:pPr>
      <w:r w:rsidRPr="00EA3A98">
        <w:rPr>
          <w:rFonts w:eastAsiaTheme="minorHAnsi"/>
          <w:color w:val="FF0000"/>
          <w:szCs w:val="22"/>
          <w:lang w:eastAsia="en-US"/>
        </w:rPr>
        <w:t>RESPONSE:  UNDERSTOOD</w:t>
      </w:r>
    </w:p>
    <w:p w:rsidR="006A4108" w:rsidRDefault="006A4108" w:rsidP="00071E8F">
      <w:pPr>
        <w:suppressAutoHyphens w:val="0"/>
        <w:spacing w:after="160" w:line="259" w:lineRule="auto"/>
        <w:rPr>
          <w:rFonts w:ascii="Calibri" w:hAnsi="Calibri"/>
          <w:szCs w:val="22"/>
          <w:lang w:eastAsia="en-US"/>
        </w:rPr>
      </w:pPr>
    </w:p>
    <w:p w:rsidR="00071E8F" w:rsidRPr="006A4108" w:rsidRDefault="006A4108" w:rsidP="00071E8F">
      <w:pPr>
        <w:suppressAutoHyphens w:val="0"/>
        <w:spacing w:after="160" w:line="259" w:lineRule="auto"/>
        <w:rPr>
          <w:rFonts w:ascii="Calibri" w:hAnsi="Calibri"/>
          <w:szCs w:val="22"/>
          <w:lang w:eastAsia="en-US"/>
        </w:rPr>
      </w:pPr>
      <w:r w:rsidRPr="006A4108">
        <w:rPr>
          <w:rFonts w:ascii="Calibri" w:hAnsi="Calibri"/>
          <w:szCs w:val="22"/>
          <w:lang w:eastAsia="en-US"/>
        </w:rPr>
        <w:t xml:space="preserve">Lisa </w:t>
      </w:r>
      <w:proofErr w:type="spellStart"/>
      <w:r w:rsidRPr="006A4108">
        <w:rPr>
          <w:rFonts w:ascii="Calibri" w:hAnsi="Calibri"/>
          <w:szCs w:val="22"/>
          <w:lang w:eastAsia="en-US"/>
        </w:rPr>
        <w:t>Schwien</w:t>
      </w:r>
      <w:proofErr w:type="spellEnd"/>
      <w:r w:rsidRPr="006A4108">
        <w:rPr>
          <w:rFonts w:ascii="Calibri" w:hAnsi="Calibri"/>
          <w:szCs w:val="22"/>
          <w:lang w:eastAsia="en-US"/>
        </w:rPr>
        <w:t>, Kennedy-Jenks, Utility Comments</w:t>
      </w:r>
    </w:p>
    <w:p w:rsidR="006A4108" w:rsidRPr="006A4108" w:rsidRDefault="006A4108" w:rsidP="006A4108">
      <w:pPr>
        <w:shd w:val="clear" w:color="auto" w:fill="FDFDFD"/>
        <w:suppressAutoHyphens w:val="0"/>
        <w:rPr>
          <w:sz w:val="24"/>
          <w:szCs w:val="24"/>
          <w:lang w:eastAsia="en-US"/>
        </w:rPr>
      </w:pPr>
      <w:r w:rsidRPr="006A4108">
        <w:rPr>
          <w:rFonts w:ascii="Calibri" w:hAnsi="Calibri"/>
          <w:szCs w:val="22"/>
          <w:lang w:eastAsia="en-US"/>
        </w:rPr>
        <w:t>I was going through all of your responses to our last round of comments in order to finalize our current review. The only thing we are still missing (besides the easement documents) are the calculations for the sand/oil interceptor. Also, the sand/oil interceptor is not shown on the utility plans. Can you please show it and label the capacity? I think it is going to be located north of the maintenance building for the go-kart track, but I’m not sure.</w:t>
      </w:r>
    </w:p>
    <w:p w:rsidR="006A4108" w:rsidRDefault="006A4108" w:rsidP="006A4108">
      <w:pPr>
        <w:shd w:val="clear" w:color="auto" w:fill="FDFDFD"/>
        <w:suppressAutoHyphens w:val="0"/>
        <w:rPr>
          <w:rFonts w:ascii="Calibri" w:hAnsi="Calibri"/>
          <w:color w:val="FF0000"/>
          <w:szCs w:val="22"/>
          <w:lang w:eastAsia="en-US"/>
        </w:rPr>
      </w:pPr>
      <w:r w:rsidRPr="006A4108">
        <w:rPr>
          <w:rFonts w:ascii="Calibri" w:hAnsi="Calibri"/>
          <w:szCs w:val="22"/>
          <w:lang w:eastAsia="en-US"/>
        </w:rPr>
        <w:t> </w:t>
      </w:r>
      <w:r>
        <w:rPr>
          <w:rFonts w:ascii="Calibri" w:hAnsi="Calibri"/>
          <w:color w:val="FF0000"/>
          <w:szCs w:val="22"/>
          <w:lang w:eastAsia="en-US"/>
        </w:rPr>
        <w:t xml:space="preserve">RESPONSE: </w:t>
      </w:r>
      <w:r w:rsidR="00953335">
        <w:rPr>
          <w:rFonts w:ascii="Calibri" w:hAnsi="Calibri"/>
          <w:color w:val="FF0000"/>
          <w:szCs w:val="22"/>
          <w:lang w:eastAsia="en-US"/>
        </w:rPr>
        <w:t xml:space="preserve">SAND/OIL INTERCEPTOR CALCS AND CAPACITY SHOWN ON SHEET 4.  </w:t>
      </w:r>
    </w:p>
    <w:p w:rsidR="006A4108" w:rsidRPr="006A4108" w:rsidRDefault="006A4108" w:rsidP="006A4108">
      <w:pPr>
        <w:shd w:val="clear" w:color="auto" w:fill="FDFDFD"/>
        <w:suppressAutoHyphens w:val="0"/>
        <w:rPr>
          <w:color w:val="FF0000"/>
          <w:sz w:val="24"/>
          <w:szCs w:val="24"/>
          <w:lang w:eastAsia="en-US"/>
        </w:rPr>
      </w:pPr>
    </w:p>
    <w:p w:rsidR="00953335" w:rsidRDefault="006A4108" w:rsidP="006A4108">
      <w:pPr>
        <w:shd w:val="clear" w:color="auto" w:fill="FDFDFD"/>
        <w:suppressAutoHyphens w:val="0"/>
        <w:rPr>
          <w:rFonts w:ascii="Calibri" w:hAnsi="Calibri"/>
          <w:szCs w:val="22"/>
          <w:lang w:eastAsia="en-US"/>
        </w:rPr>
      </w:pPr>
      <w:r w:rsidRPr="006A4108">
        <w:rPr>
          <w:rFonts w:ascii="Calibri" w:hAnsi="Calibri"/>
          <w:szCs w:val="22"/>
          <w:lang w:eastAsia="en-US"/>
        </w:rPr>
        <w:t xml:space="preserve">We received the water model and the </w:t>
      </w:r>
      <w:proofErr w:type="spellStart"/>
      <w:r w:rsidRPr="006A4108">
        <w:rPr>
          <w:rFonts w:ascii="Calibri" w:hAnsi="Calibri"/>
          <w:szCs w:val="22"/>
          <w:lang w:eastAsia="en-US"/>
        </w:rPr>
        <w:t>calcs</w:t>
      </w:r>
      <w:proofErr w:type="spellEnd"/>
      <w:r w:rsidRPr="006A4108">
        <w:rPr>
          <w:rFonts w:ascii="Calibri" w:hAnsi="Calibri"/>
          <w:szCs w:val="22"/>
          <w:lang w:eastAsia="en-US"/>
        </w:rPr>
        <w:t xml:space="preserve"> for the grease interceptor.</w:t>
      </w:r>
    </w:p>
    <w:p w:rsidR="006A4108" w:rsidRPr="006A4108" w:rsidRDefault="006A4108" w:rsidP="006A4108">
      <w:pPr>
        <w:shd w:val="clear" w:color="auto" w:fill="FDFDFD"/>
        <w:suppressAutoHyphens w:val="0"/>
        <w:rPr>
          <w:color w:val="FF0000"/>
          <w:sz w:val="24"/>
          <w:szCs w:val="24"/>
          <w:lang w:eastAsia="en-US"/>
        </w:rPr>
      </w:pPr>
      <w:r w:rsidRPr="006A4108">
        <w:rPr>
          <w:rFonts w:ascii="Calibri" w:hAnsi="Calibri"/>
          <w:szCs w:val="22"/>
          <w:lang w:eastAsia="en-US"/>
        </w:rPr>
        <w:t> </w:t>
      </w:r>
      <w:r>
        <w:rPr>
          <w:rFonts w:ascii="Calibri" w:hAnsi="Calibri"/>
          <w:color w:val="FF0000"/>
          <w:szCs w:val="22"/>
          <w:lang w:eastAsia="en-US"/>
        </w:rPr>
        <w:t xml:space="preserve">RESPONSE: </w:t>
      </w:r>
      <w:r w:rsidR="00953335">
        <w:rPr>
          <w:rFonts w:ascii="Calibri" w:hAnsi="Calibri"/>
          <w:color w:val="FF0000"/>
          <w:szCs w:val="22"/>
          <w:lang w:eastAsia="en-US"/>
        </w:rPr>
        <w:t xml:space="preserve"> ACCEPTED</w:t>
      </w:r>
    </w:p>
    <w:p w:rsidR="006A4108" w:rsidRDefault="006A4108" w:rsidP="006A4108">
      <w:pPr>
        <w:shd w:val="clear" w:color="auto" w:fill="FDFDFD"/>
        <w:suppressAutoHyphens w:val="0"/>
        <w:rPr>
          <w:rFonts w:ascii="Calibri" w:hAnsi="Calibri"/>
          <w:szCs w:val="22"/>
          <w:lang w:eastAsia="en-US"/>
        </w:rPr>
      </w:pPr>
    </w:p>
    <w:p w:rsidR="006A4108" w:rsidRPr="006A4108" w:rsidRDefault="00953335" w:rsidP="006A4108">
      <w:pPr>
        <w:shd w:val="clear" w:color="auto" w:fill="FDFDFD"/>
        <w:suppressAutoHyphens w:val="0"/>
        <w:rPr>
          <w:sz w:val="24"/>
          <w:szCs w:val="24"/>
          <w:lang w:eastAsia="en-US"/>
        </w:rPr>
      </w:pPr>
      <w:r>
        <w:rPr>
          <w:rFonts w:ascii="Calibri" w:hAnsi="Calibri"/>
          <w:szCs w:val="22"/>
          <w:lang w:eastAsia="en-US"/>
        </w:rPr>
        <w:t>T</w:t>
      </w:r>
      <w:r w:rsidR="006A4108" w:rsidRPr="006A4108">
        <w:rPr>
          <w:rFonts w:ascii="Calibri" w:hAnsi="Calibri"/>
          <w:szCs w:val="22"/>
          <w:lang w:eastAsia="en-US"/>
        </w:rPr>
        <w:t xml:space="preserve">he Town of Parker has agreed to let the owner discharge the pool water to storm sewer as long as the chlorine residual is low enough. According to the owner, it will only be drained completely every 4-5 </w:t>
      </w:r>
      <w:r w:rsidR="006A4108" w:rsidRPr="006A4108">
        <w:rPr>
          <w:rFonts w:ascii="Calibri" w:hAnsi="Calibri"/>
          <w:szCs w:val="22"/>
          <w:lang w:eastAsia="en-US"/>
        </w:rPr>
        <w:lastRenderedPageBreak/>
        <w:t>years. The plan for filling the pool is to use a hydrant meter initially and the building service for make-up water (a 1” valve controlled by a float).</w:t>
      </w:r>
    </w:p>
    <w:p w:rsidR="00953335" w:rsidRPr="00953335" w:rsidRDefault="00953335" w:rsidP="00953335">
      <w:pPr>
        <w:shd w:val="clear" w:color="auto" w:fill="FDFDFD"/>
        <w:suppressAutoHyphens w:val="0"/>
        <w:rPr>
          <w:color w:val="FF0000"/>
          <w:sz w:val="24"/>
          <w:szCs w:val="24"/>
          <w:lang w:eastAsia="en-US"/>
        </w:rPr>
      </w:pPr>
      <w:r>
        <w:rPr>
          <w:rFonts w:ascii="Calibri" w:hAnsi="Calibri"/>
          <w:color w:val="FF0000"/>
          <w:szCs w:val="22"/>
          <w:lang w:eastAsia="en-US"/>
        </w:rPr>
        <w:t>RESPONSE:  Scott has agree</w:t>
      </w:r>
      <w:r w:rsidR="006A4108">
        <w:rPr>
          <w:rFonts w:ascii="Calibri" w:hAnsi="Calibri"/>
          <w:color w:val="FF0000"/>
          <w:szCs w:val="22"/>
          <w:lang w:eastAsia="en-US"/>
        </w:rPr>
        <w:t xml:space="preserve"> to the 1” valve controlled by float.</w:t>
      </w:r>
      <w:r w:rsidR="006A4108">
        <w:rPr>
          <w:color w:val="FF0000"/>
          <w:sz w:val="24"/>
          <w:szCs w:val="24"/>
          <w:lang w:eastAsia="en-US"/>
        </w:rPr>
        <w:t xml:space="preserve"> </w:t>
      </w:r>
      <w:r>
        <w:rPr>
          <w:color w:val="FF0000"/>
          <w:sz w:val="24"/>
          <w:szCs w:val="24"/>
          <w:lang w:eastAsia="en-US"/>
        </w:rPr>
        <w:t xml:space="preserve"> INFORMATION ADDED TO OVERALL UTILITY PLAN AND SUPPLEMENTAL PLANS INCLUDED FOR INFORMATIONAL PURPOSES.</w:t>
      </w:r>
    </w:p>
    <w:p w:rsidR="006A4108" w:rsidRDefault="006A4108" w:rsidP="006A4108">
      <w:pPr>
        <w:shd w:val="clear" w:color="auto" w:fill="FDFDFD"/>
        <w:suppressAutoHyphens w:val="0"/>
        <w:rPr>
          <w:color w:val="FF0000"/>
          <w:sz w:val="24"/>
          <w:szCs w:val="24"/>
          <w:lang w:eastAsia="en-US"/>
        </w:rPr>
      </w:pPr>
    </w:p>
    <w:p w:rsidR="006A4108" w:rsidRDefault="006A4108" w:rsidP="006A4108">
      <w:pPr>
        <w:shd w:val="clear" w:color="auto" w:fill="FDFDFD"/>
        <w:suppressAutoHyphens w:val="0"/>
        <w:rPr>
          <w:color w:val="FF0000"/>
          <w:szCs w:val="22"/>
          <w:lang w:eastAsia="en-US"/>
        </w:rPr>
      </w:pPr>
      <w:r>
        <w:rPr>
          <w:color w:val="FF0000"/>
          <w:szCs w:val="22"/>
          <w:lang w:eastAsia="en-US"/>
        </w:rPr>
        <w:t>SEE REDLINE PDF FROM KENNEDY-JENKS FOR ADDITIONAL COMMENTS AND RESPONSES (UTILITY PLAN).</w:t>
      </w:r>
    </w:p>
    <w:p w:rsidR="006A4108" w:rsidRPr="006A4108" w:rsidRDefault="006A4108" w:rsidP="006A4108">
      <w:pPr>
        <w:shd w:val="clear" w:color="auto" w:fill="FDFDFD"/>
        <w:suppressAutoHyphens w:val="0"/>
        <w:rPr>
          <w:color w:val="FF0000"/>
          <w:szCs w:val="22"/>
          <w:lang w:eastAsia="en-US"/>
        </w:rPr>
      </w:pPr>
    </w:p>
    <w:p w:rsidR="006A4108" w:rsidRPr="006A4108" w:rsidRDefault="006A4108" w:rsidP="00071E8F">
      <w:pPr>
        <w:suppressAutoHyphens w:val="0"/>
        <w:spacing w:after="160" w:line="259" w:lineRule="auto"/>
        <w:rPr>
          <w:rFonts w:ascii="Calibri" w:hAnsi="Calibri"/>
          <w:szCs w:val="22"/>
          <w:lang w:eastAsia="en-US"/>
        </w:rPr>
      </w:pPr>
      <w:r w:rsidRPr="006A4108">
        <w:rPr>
          <w:rFonts w:ascii="Calibri" w:hAnsi="Calibri"/>
          <w:szCs w:val="22"/>
          <w:lang w:eastAsia="en-US"/>
        </w:rPr>
        <w:t xml:space="preserve">Town </w:t>
      </w:r>
      <w:r>
        <w:rPr>
          <w:rFonts w:ascii="Calibri" w:hAnsi="Calibri"/>
          <w:szCs w:val="22"/>
          <w:lang w:eastAsia="en-US"/>
        </w:rPr>
        <w:t>of Parker, Environment Department</w:t>
      </w:r>
    </w:p>
    <w:p w:rsidR="00071E8F" w:rsidRPr="00071E8F" w:rsidRDefault="00071E8F" w:rsidP="00071E8F">
      <w:pPr>
        <w:suppressAutoHyphens w:val="0"/>
        <w:spacing w:after="160" w:line="259" w:lineRule="auto"/>
        <w:rPr>
          <w:rFonts w:eastAsiaTheme="minorHAnsi" w:cstheme="minorBidi"/>
          <w:color w:val="FF0000"/>
          <w:szCs w:val="22"/>
          <w:lang w:eastAsia="en-US"/>
        </w:rPr>
      </w:pPr>
      <w:r w:rsidRPr="00071E8F">
        <w:rPr>
          <w:rFonts w:eastAsiaTheme="minorHAnsi" w:cstheme="minorBidi"/>
          <w:color w:val="FF0000"/>
          <w:szCs w:val="22"/>
          <w:lang w:eastAsia="en-US"/>
        </w:rPr>
        <w:t>SEE REDLINE PDF’S FROM ENVIRONMENT DEPARTMENT FOR COMMENTS AND RESPONSES (GESC).</w:t>
      </w:r>
    </w:p>
    <w:p w:rsidR="00071E8F" w:rsidRPr="008B4E6E" w:rsidRDefault="00071E8F" w:rsidP="008B4E6E">
      <w:pPr>
        <w:rPr>
          <w:sz w:val="24"/>
          <w:szCs w:val="24"/>
        </w:rPr>
      </w:pPr>
    </w:p>
    <w:sectPr w:rsidR="00071E8F" w:rsidRPr="008B4E6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141" w:rsidRDefault="005B5141" w:rsidP="001407DE">
      <w:r>
        <w:separator/>
      </w:r>
    </w:p>
  </w:endnote>
  <w:endnote w:type="continuationSeparator" w:id="0">
    <w:p w:rsidR="005B5141" w:rsidRDefault="005B5141" w:rsidP="00140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7DE" w:rsidRDefault="001407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764923"/>
      <w:docPartObj>
        <w:docPartGallery w:val="Page Numbers (Bottom of Page)"/>
        <w:docPartUnique/>
      </w:docPartObj>
    </w:sdtPr>
    <w:sdtEndPr>
      <w:rPr>
        <w:noProof/>
      </w:rPr>
    </w:sdtEndPr>
    <w:sdtContent>
      <w:p w:rsidR="001407DE" w:rsidRDefault="001407DE">
        <w:pPr>
          <w:pStyle w:val="Footer"/>
          <w:jc w:val="right"/>
        </w:pPr>
        <w:r>
          <w:fldChar w:fldCharType="begin"/>
        </w:r>
        <w:r>
          <w:instrText xml:space="preserve"> PAGE   \* MERGEFORMAT </w:instrText>
        </w:r>
        <w:r>
          <w:fldChar w:fldCharType="separate"/>
        </w:r>
        <w:r w:rsidR="003C44A4">
          <w:rPr>
            <w:noProof/>
          </w:rPr>
          <w:t>2</w:t>
        </w:r>
        <w:r>
          <w:rPr>
            <w:noProof/>
          </w:rPr>
          <w:fldChar w:fldCharType="end"/>
        </w:r>
      </w:p>
    </w:sdtContent>
  </w:sdt>
  <w:p w:rsidR="001407DE" w:rsidRDefault="001407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7DE" w:rsidRDefault="001407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141" w:rsidRDefault="005B5141" w:rsidP="001407DE">
      <w:r>
        <w:separator/>
      </w:r>
    </w:p>
  </w:footnote>
  <w:footnote w:type="continuationSeparator" w:id="0">
    <w:p w:rsidR="005B5141" w:rsidRDefault="005B5141" w:rsidP="00140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7DE" w:rsidRDefault="001407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7DE" w:rsidRDefault="001407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7DE" w:rsidRDefault="001407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5640441"/>
    <w:multiLevelType w:val="hybridMultilevel"/>
    <w:tmpl w:val="2E722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F83B48"/>
    <w:multiLevelType w:val="hybridMultilevel"/>
    <w:tmpl w:val="52782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E6E"/>
    <w:rsid w:val="00071E8F"/>
    <w:rsid w:val="001407DE"/>
    <w:rsid w:val="002B3B7D"/>
    <w:rsid w:val="003C44A4"/>
    <w:rsid w:val="005502DB"/>
    <w:rsid w:val="005B5141"/>
    <w:rsid w:val="005F1986"/>
    <w:rsid w:val="006A4108"/>
    <w:rsid w:val="008B4E6E"/>
    <w:rsid w:val="00953335"/>
    <w:rsid w:val="00B65847"/>
    <w:rsid w:val="00DB3D97"/>
    <w:rsid w:val="00E62184"/>
    <w:rsid w:val="00EA0E5A"/>
    <w:rsid w:val="00EA3A98"/>
    <w:rsid w:val="00F63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6C5712-971F-4DDB-B48C-9CD53523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CALIBRI 11PT"/>
    <w:next w:val="NoSpacing"/>
    <w:qFormat/>
    <w:rsid w:val="00EA3A98"/>
    <w:pPr>
      <w:suppressAutoHyphens/>
      <w:spacing w:after="0" w:line="240" w:lineRule="auto"/>
    </w:pPr>
    <w:rPr>
      <w:rFonts w:eastAsia="Times New Roman" w:cs="Times New Roman"/>
      <w:szCs w:val="20"/>
      <w:lang w:eastAsia="ar-SA"/>
    </w:rPr>
  </w:style>
  <w:style w:type="paragraph" w:styleId="Heading1">
    <w:name w:val="heading 1"/>
    <w:basedOn w:val="Normal"/>
    <w:next w:val="Normal"/>
    <w:link w:val="Heading1Char"/>
    <w:qFormat/>
    <w:rsid w:val="005F198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ss">
    <w:name w:val="Pass"/>
    <w:basedOn w:val="Heading1"/>
    <w:autoRedefine/>
    <w:qFormat/>
    <w:rsid w:val="00EA3A98"/>
    <w:rPr>
      <w:rFonts w:asciiTheme="minorHAnsi" w:eastAsia="Times New Roman" w:hAnsiTheme="minorHAnsi" w:cs="Times New Roman"/>
      <w:color w:val="auto"/>
      <w:sz w:val="22"/>
      <w:szCs w:val="22"/>
      <w:lang w:eastAsia="en-US"/>
    </w:rPr>
  </w:style>
  <w:style w:type="paragraph" w:styleId="NoSpacing">
    <w:name w:val="No Spacing"/>
    <w:uiPriority w:val="1"/>
    <w:qFormat/>
    <w:rsid w:val="005F1986"/>
    <w:pPr>
      <w:spacing w:after="0" w:line="240" w:lineRule="auto"/>
    </w:pPr>
  </w:style>
  <w:style w:type="character" w:customStyle="1" w:styleId="Heading1Char">
    <w:name w:val="Heading 1 Char"/>
    <w:basedOn w:val="DefaultParagraphFont"/>
    <w:link w:val="Heading1"/>
    <w:uiPriority w:val="9"/>
    <w:rsid w:val="005F198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63ACD"/>
    <w:pPr>
      <w:ind w:left="720"/>
      <w:contextualSpacing/>
    </w:pPr>
  </w:style>
  <w:style w:type="paragraph" w:styleId="Header">
    <w:name w:val="header"/>
    <w:basedOn w:val="Normal"/>
    <w:link w:val="HeaderChar"/>
    <w:uiPriority w:val="99"/>
    <w:unhideWhenUsed/>
    <w:rsid w:val="001407DE"/>
    <w:pPr>
      <w:tabs>
        <w:tab w:val="center" w:pos="4680"/>
        <w:tab w:val="right" w:pos="9360"/>
      </w:tabs>
    </w:pPr>
  </w:style>
  <w:style w:type="character" w:customStyle="1" w:styleId="HeaderChar">
    <w:name w:val="Header Char"/>
    <w:basedOn w:val="DefaultParagraphFont"/>
    <w:link w:val="Header"/>
    <w:uiPriority w:val="99"/>
    <w:rsid w:val="001407DE"/>
    <w:rPr>
      <w:rFonts w:eastAsia="Times New Roman" w:cs="Times New Roman"/>
      <w:szCs w:val="20"/>
      <w:lang w:eastAsia="ar-SA"/>
    </w:rPr>
  </w:style>
  <w:style w:type="paragraph" w:styleId="Footer">
    <w:name w:val="footer"/>
    <w:basedOn w:val="Normal"/>
    <w:link w:val="FooterChar"/>
    <w:uiPriority w:val="99"/>
    <w:unhideWhenUsed/>
    <w:rsid w:val="001407DE"/>
    <w:pPr>
      <w:tabs>
        <w:tab w:val="center" w:pos="4680"/>
        <w:tab w:val="right" w:pos="9360"/>
      </w:tabs>
    </w:pPr>
  </w:style>
  <w:style w:type="character" w:customStyle="1" w:styleId="FooterChar">
    <w:name w:val="Footer Char"/>
    <w:basedOn w:val="DefaultParagraphFont"/>
    <w:link w:val="Footer"/>
    <w:uiPriority w:val="99"/>
    <w:rsid w:val="001407DE"/>
    <w:rPr>
      <w:rFonts w:eastAsia="Times New Roman" w:cs="Times New Roman"/>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809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1161</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Miller</dc:creator>
  <cp:keywords/>
  <dc:description/>
  <cp:lastModifiedBy>Kathryn Miller</cp:lastModifiedBy>
  <cp:revision>9</cp:revision>
  <dcterms:created xsi:type="dcterms:W3CDTF">2015-07-06T19:18:00Z</dcterms:created>
  <dcterms:modified xsi:type="dcterms:W3CDTF">2015-07-13T17:59:00Z</dcterms:modified>
</cp:coreProperties>
</file>