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767090B" wp14:editId="36D2B7C3">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614398">
        <w:rPr>
          <w:rFonts w:ascii="Arial" w:eastAsia="Times New Roman" w:hAnsi="Arial" w:cs="Arial"/>
          <w:b/>
          <w:sz w:val="20"/>
          <w:szCs w:val="20"/>
        </w:rPr>
        <w:t>Carolyn Parkinson</w:t>
      </w:r>
    </w:p>
    <w:p w:rsidR="00031745" w:rsidRDefault="0003174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F66133">
        <w:rPr>
          <w:rFonts w:ascii="Arial" w:eastAsia="Times New Roman" w:hAnsi="Arial" w:cs="Arial"/>
          <w:b/>
          <w:sz w:val="20"/>
          <w:szCs w:val="20"/>
        </w:rPr>
        <w:t>Site Plan</w:t>
      </w:r>
      <w:r w:rsidR="00A63301">
        <w:rPr>
          <w:rFonts w:ascii="Arial" w:eastAsia="Times New Roman" w:hAnsi="Arial" w:cs="Arial"/>
          <w:b/>
          <w:sz w:val="20"/>
          <w:szCs w:val="20"/>
        </w:rPr>
        <w:t xml:space="preserve"> </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5B3C2A">
        <w:rPr>
          <w:rFonts w:ascii="Arial" w:eastAsia="Times New Roman" w:hAnsi="Arial" w:cs="Arial"/>
          <w:b/>
          <w:color w:val="1F497D"/>
          <w:sz w:val="20"/>
          <w:szCs w:val="20"/>
          <w:highlight w:val="lightGray"/>
        </w:rPr>
        <w:t>First</w:t>
      </w:r>
      <w:r w:rsidRPr="00056AD5">
        <w:rPr>
          <w:rFonts w:ascii="Arial" w:eastAsia="Times New Roman" w:hAnsi="Arial" w:cs="Arial"/>
          <w:b/>
          <w:color w:val="1F497D"/>
          <w:sz w:val="20"/>
          <w:szCs w:val="20"/>
          <w:highlight w:val="lightGray"/>
        </w:rPr>
        <w:t xml:space="preserve"> Referral</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986C2F" w:rsidRPr="00F66133">
        <w:rPr>
          <w:rFonts w:ascii="Arial" w:hAnsi="Arial" w:cs="Arial"/>
          <w:b/>
          <w:bCs/>
          <w:color w:val="000000"/>
          <w:sz w:val="20"/>
          <w:szCs w:val="20"/>
        </w:rPr>
        <w:t>Parker Pointe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027D39" w:rsidRPr="00027D39">
        <w:rPr>
          <w:rFonts w:ascii="Arial" w:eastAsia="Times New Roman" w:hAnsi="Arial" w:cs="Arial"/>
          <w:b/>
          <w:sz w:val="20"/>
          <w:szCs w:val="20"/>
        </w:rPr>
        <w:t xml:space="preserve">Parker Point Lot </w:t>
      </w:r>
      <w:r w:rsidR="00027D39">
        <w:rPr>
          <w:rFonts w:ascii="Arial" w:eastAsia="Times New Roman" w:hAnsi="Arial" w:cs="Arial"/>
          <w:b/>
          <w:sz w:val="20"/>
          <w:szCs w:val="20"/>
        </w:rPr>
        <w:t>9 Multi-Tenant Retail Building</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5B3C2A">
        <w:rPr>
          <w:rFonts w:ascii="Arial" w:eastAsia="Times New Roman" w:hAnsi="Arial" w:cs="Arial"/>
          <w:sz w:val="20"/>
          <w:szCs w:val="20"/>
        </w:rPr>
        <w:t>December 1</w:t>
      </w:r>
      <w:r w:rsidR="00D87F93">
        <w:rPr>
          <w:rFonts w:ascii="Arial" w:eastAsia="Times New Roman" w:hAnsi="Arial" w:cs="Arial"/>
          <w:sz w:val="20"/>
          <w:szCs w:val="20"/>
        </w:rPr>
        <w:t>, 2017</w:t>
      </w:r>
      <w:r w:rsidR="00951C80">
        <w:rPr>
          <w:rFonts w:ascii="Arial" w:eastAsia="Times New Roman" w:hAnsi="Arial" w:cs="Arial"/>
          <w:sz w:val="20"/>
          <w:szCs w:val="20"/>
        </w:rPr>
        <w:t xml:space="preserve">   </w:t>
      </w:r>
      <w:r w:rsidR="00951C80">
        <w:rPr>
          <w:rFonts w:ascii="Arial" w:eastAsia="Times New Roman" w:hAnsi="Arial" w:cs="Arial"/>
          <w:sz w:val="20"/>
          <w:szCs w:val="20"/>
        </w:rPr>
        <w:tab/>
      </w:r>
      <w:r w:rsidR="00E91133">
        <w:rPr>
          <w:rFonts w:ascii="Arial" w:eastAsia="Times New Roman" w:hAnsi="Arial" w:cs="Arial"/>
          <w:sz w:val="20"/>
          <w:szCs w:val="20"/>
        </w:rPr>
        <w:tab/>
      </w:r>
      <w:r w:rsidR="00E91133">
        <w:rPr>
          <w:rFonts w:ascii="Arial" w:eastAsia="Times New Roman" w:hAnsi="Arial" w:cs="Arial"/>
          <w:sz w:val="20"/>
          <w:szCs w:val="20"/>
        </w:rPr>
        <w:tab/>
      </w:r>
      <w:r w:rsidR="00E91133">
        <w:rPr>
          <w:rFonts w:ascii="Arial" w:eastAsia="Times New Roman" w:hAnsi="Arial" w:cs="Arial"/>
          <w:sz w:val="20"/>
          <w:szCs w:val="20"/>
        </w:rPr>
        <w:tab/>
      </w:r>
      <w:r w:rsidR="00E91133">
        <w:rPr>
          <w:rFonts w:ascii="Arial" w:eastAsia="Times New Roman" w:hAnsi="Arial" w:cs="Arial"/>
          <w:sz w:val="20"/>
          <w:szCs w:val="20"/>
        </w:rPr>
        <w:tab/>
      </w:r>
      <w:r w:rsidR="00E91133" w:rsidRPr="00E91133">
        <w:rPr>
          <w:rFonts w:ascii="Arial" w:eastAsia="Times New Roman" w:hAnsi="Arial" w:cs="Arial"/>
          <w:i/>
          <w:color w:val="FF0000"/>
          <w:sz w:val="20"/>
          <w:szCs w:val="20"/>
        </w:rPr>
        <w:t>March 7, 2018</w:t>
      </w:r>
      <w:r w:rsidR="00951C80" w:rsidRPr="00E91133">
        <w:rPr>
          <w:rFonts w:ascii="Arial" w:eastAsia="Times New Roman" w:hAnsi="Arial" w:cs="Arial"/>
          <w:i/>
          <w:color w:val="FF0000"/>
          <w:sz w:val="20"/>
          <w:szCs w:val="20"/>
        </w:rPr>
        <w:tab/>
      </w:r>
    </w:p>
    <w:p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5B3C2A">
        <w:rPr>
          <w:rFonts w:ascii="Arial" w:eastAsia="Times New Roman" w:hAnsi="Arial" w:cs="Arial"/>
          <w:sz w:val="20"/>
          <w:szCs w:val="20"/>
        </w:rPr>
        <w:t>December 29</w:t>
      </w:r>
      <w:r w:rsidR="00D87F93">
        <w:rPr>
          <w:rFonts w:ascii="Arial" w:eastAsia="Times New Roman" w:hAnsi="Arial" w:cs="Arial"/>
          <w:sz w:val="20"/>
          <w:szCs w:val="20"/>
        </w:rPr>
        <w:t>, 2017</w:t>
      </w:r>
      <w:r w:rsidR="00951C80">
        <w:rPr>
          <w:rFonts w:ascii="Arial" w:eastAsia="Times New Roman" w:hAnsi="Arial" w:cs="Arial"/>
          <w:sz w:val="20"/>
          <w:szCs w:val="20"/>
        </w:rPr>
        <w:tab/>
      </w:r>
      <w:r w:rsidR="00E91133">
        <w:rPr>
          <w:rFonts w:ascii="Arial" w:eastAsia="Times New Roman" w:hAnsi="Arial" w:cs="Arial"/>
          <w:sz w:val="20"/>
          <w:szCs w:val="20"/>
        </w:rPr>
        <w:tab/>
      </w:r>
      <w:r w:rsidR="00E91133">
        <w:rPr>
          <w:rFonts w:ascii="Arial" w:eastAsia="Times New Roman" w:hAnsi="Arial" w:cs="Arial"/>
          <w:sz w:val="20"/>
          <w:szCs w:val="20"/>
        </w:rPr>
        <w:tab/>
      </w:r>
      <w:r w:rsidR="00E91133">
        <w:rPr>
          <w:rFonts w:ascii="Arial" w:eastAsia="Times New Roman" w:hAnsi="Arial" w:cs="Arial"/>
          <w:sz w:val="20"/>
          <w:szCs w:val="20"/>
        </w:rPr>
        <w:tab/>
      </w:r>
      <w:r w:rsidR="00E91133">
        <w:rPr>
          <w:rFonts w:ascii="Arial" w:eastAsia="Times New Roman" w:hAnsi="Arial" w:cs="Arial"/>
          <w:sz w:val="20"/>
          <w:szCs w:val="20"/>
        </w:rPr>
        <w:tab/>
      </w:r>
      <w:r w:rsidR="00E91133" w:rsidRPr="00E91133">
        <w:rPr>
          <w:rFonts w:ascii="Arial" w:eastAsia="Times New Roman" w:hAnsi="Arial" w:cs="Arial"/>
          <w:i/>
          <w:color w:val="FF0000"/>
          <w:sz w:val="20"/>
          <w:szCs w:val="20"/>
        </w:rPr>
        <w:t>March 28, 2018</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5B3C2A">
        <w:rPr>
          <w:rFonts w:ascii="Arial" w:eastAsia="Times New Roman" w:hAnsi="Arial" w:cs="Arial"/>
          <w:sz w:val="20"/>
          <w:szCs w:val="20"/>
        </w:rPr>
        <w:t>S</w:t>
      </w:r>
      <w:r w:rsidR="001F4BF6">
        <w:rPr>
          <w:rFonts w:ascii="Arial" w:eastAsia="Times New Roman" w:hAnsi="Arial" w:cs="Arial"/>
          <w:sz w:val="20"/>
          <w:szCs w:val="20"/>
        </w:rPr>
        <w:t>/</w:t>
      </w:r>
      <w:r w:rsidR="00957827">
        <w:rPr>
          <w:rFonts w:ascii="Arial" w:eastAsia="Times New Roman" w:hAnsi="Arial" w:cs="Arial"/>
          <w:sz w:val="20"/>
          <w:szCs w:val="20"/>
        </w:rPr>
        <w:t xml:space="preserve">E </w:t>
      </w:r>
      <w:r w:rsidR="004608EE">
        <w:rPr>
          <w:rFonts w:ascii="Arial" w:eastAsia="Times New Roman" w:hAnsi="Arial" w:cs="Arial"/>
          <w:sz w:val="20"/>
          <w:szCs w:val="20"/>
        </w:rPr>
        <w:t xml:space="preserve">Corner of </w:t>
      </w:r>
      <w:r w:rsidR="001F4BF6">
        <w:rPr>
          <w:rFonts w:ascii="Arial" w:eastAsia="Times New Roman" w:hAnsi="Arial" w:cs="Arial"/>
          <w:sz w:val="20"/>
          <w:szCs w:val="20"/>
        </w:rPr>
        <w:t xml:space="preserve">Parker Road and </w:t>
      </w:r>
      <w:r w:rsidR="005B3C2A">
        <w:rPr>
          <w:rFonts w:ascii="Arial" w:eastAsia="Times New Roman" w:hAnsi="Arial" w:cs="Arial"/>
          <w:sz w:val="20"/>
          <w:szCs w:val="20"/>
        </w:rPr>
        <w:t>Stroh</w:t>
      </w:r>
      <w:r w:rsidR="001F4BF6">
        <w:rPr>
          <w:rFonts w:ascii="Arial" w:eastAsia="Times New Roman" w:hAnsi="Arial" w:cs="Arial"/>
          <w:sz w:val="20"/>
          <w:szCs w:val="20"/>
        </w:rPr>
        <w:t xml:space="preserve"> Road</w:t>
      </w:r>
    </w:p>
    <w:p w:rsidR="00056AD5" w:rsidRPr="00056AD5" w:rsidRDefault="00056AD5" w:rsidP="00056AD5">
      <w:pPr>
        <w:spacing w:after="0" w:line="240" w:lineRule="auto"/>
        <w:rPr>
          <w:rFonts w:ascii="Arial" w:eastAsia="Times New Roman" w:hAnsi="Arial" w:cs="Arial"/>
          <w:sz w:val="20"/>
          <w:szCs w:val="20"/>
        </w:rPr>
      </w:pPr>
    </w:p>
    <w:p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5B3C2A">
        <w:rPr>
          <w:rFonts w:ascii="Arial" w:eastAsia="Times New Roman" w:hAnsi="Arial" w:cs="Arial"/>
          <w:b/>
          <w:sz w:val="20"/>
          <w:szCs w:val="20"/>
        </w:rPr>
        <w:t>December 5</w:t>
      </w:r>
      <w:r w:rsidR="00D87F93">
        <w:rPr>
          <w:rFonts w:ascii="Arial" w:eastAsia="Times New Roman" w:hAnsi="Arial" w:cs="Arial"/>
          <w:b/>
          <w:sz w:val="20"/>
          <w:szCs w:val="20"/>
        </w:rPr>
        <w:t>, 2017</w:t>
      </w:r>
      <w:r w:rsidR="00951C80">
        <w:rPr>
          <w:rFonts w:ascii="Arial" w:eastAsia="Times New Roman" w:hAnsi="Arial" w:cs="Arial"/>
          <w:b/>
          <w:sz w:val="20"/>
          <w:szCs w:val="20"/>
        </w:rPr>
        <w:tab/>
      </w:r>
      <w:r w:rsidR="00951C80">
        <w:rPr>
          <w:rFonts w:ascii="Arial" w:eastAsia="Times New Roman" w:hAnsi="Arial" w:cs="Arial"/>
          <w:b/>
          <w:sz w:val="20"/>
          <w:szCs w:val="20"/>
        </w:rPr>
        <w:tab/>
      </w:r>
      <w:r w:rsidR="00E91133">
        <w:rPr>
          <w:rFonts w:ascii="Arial" w:eastAsia="Times New Roman" w:hAnsi="Arial" w:cs="Arial"/>
          <w:b/>
          <w:sz w:val="20"/>
          <w:szCs w:val="20"/>
        </w:rPr>
        <w:tab/>
      </w:r>
      <w:r w:rsidR="00E91133">
        <w:rPr>
          <w:rFonts w:ascii="Arial" w:eastAsia="Times New Roman" w:hAnsi="Arial" w:cs="Arial"/>
          <w:b/>
          <w:sz w:val="20"/>
          <w:szCs w:val="20"/>
        </w:rPr>
        <w:tab/>
      </w:r>
      <w:r w:rsidR="00E91133">
        <w:rPr>
          <w:rFonts w:ascii="Arial" w:eastAsia="Times New Roman" w:hAnsi="Arial" w:cs="Arial"/>
          <w:b/>
          <w:sz w:val="20"/>
          <w:szCs w:val="20"/>
        </w:rPr>
        <w:tab/>
      </w:r>
      <w:bookmarkStart w:id="0" w:name="_GoBack"/>
      <w:bookmarkEnd w:id="0"/>
      <w:r w:rsidR="00E91133" w:rsidRPr="00E91133">
        <w:rPr>
          <w:rFonts w:ascii="Arial" w:eastAsia="Times New Roman" w:hAnsi="Arial" w:cs="Arial"/>
          <w:i/>
          <w:color w:val="FF0000"/>
          <w:sz w:val="20"/>
          <w:szCs w:val="20"/>
        </w:rPr>
        <w:t>March 2</w:t>
      </w:r>
      <w:r w:rsidR="00E91133">
        <w:rPr>
          <w:rFonts w:ascii="Arial" w:eastAsia="Times New Roman" w:hAnsi="Arial" w:cs="Arial"/>
          <w:i/>
          <w:color w:val="FF0000"/>
          <w:sz w:val="20"/>
          <w:szCs w:val="20"/>
        </w:rPr>
        <w:t>1</w:t>
      </w:r>
      <w:r w:rsidR="00E91133" w:rsidRPr="00E91133">
        <w:rPr>
          <w:rFonts w:ascii="Arial" w:eastAsia="Times New Roman" w:hAnsi="Arial" w:cs="Arial"/>
          <w:i/>
          <w:color w:val="FF0000"/>
          <w:sz w:val="20"/>
          <w:szCs w:val="20"/>
        </w:rPr>
        <w:t>, 2018</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7" w:history="1">
        <w:r w:rsidR="00FC7CD4" w:rsidRPr="00282D9B">
          <w:rPr>
            <w:rStyle w:val="Hyperlink"/>
            <w:rFonts w:ascii="Arial" w:eastAsia="Times New Roman" w:hAnsi="Arial" w:cs="Arial"/>
            <w:sz w:val="20"/>
            <w:szCs w:val="20"/>
          </w:rPr>
          <w:t>rcapra@parkeronline.org</w:t>
        </w:r>
      </w:hyperlink>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303.805.3168</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rsidR="00D135F0" w:rsidRPr="00E91133" w:rsidRDefault="00056AD5" w:rsidP="00056AD5">
      <w:pPr>
        <w:spacing w:after="0" w:line="240" w:lineRule="auto"/>
        <w:rPr>
          <w:rStyle w:val="fleft"/>
          <w:rFonts w:ascii="Arial" w:hAnsi="Arial" w:cs="Arial"/>
          <w:i/>
          <w:color w:val="FF0000"/>
          <w:sz w:val="20"/>
          <w:szCs w:val="20"/>
        </w:rPr>
      </w:pPr>
      <w:r w:rsidRPr="005B3C2A">
        <w:rPr>
          <w:rFonts w:ascii="Arial" w:eastAsia="Times New Roman" w:hAnsi="Arial" w:cs="Arial"/>
          <w:b/>
          <w:sz w:val="20"/>
          <w:szCs w:val="20"/>
        </w:rPr>
        <w:t>Narrative</w:t>
      </w:r>
      <w:r w:rsidR="00D135F0">
        <w:rPr>
          <w:rFonts w:ascii="Arial" w:eastAsia="Times New Roman" w:hAnsi="Arial" w:cs="Arial"/>
          <w:sz w:val="20"/>
          <w:szCs w:val="20"/>
        </w:rPr>
        <w:t xml:space="preserve">:  </w:t>
      </w:r>
      <w:r w:rsidR="00027D39" w:rsidRPr="00027D39">
        <w:rPr>
          <w:rStyle w:val="fleft"/>
          <w:rFonts w:ascii="Arial" w:hAnsi="Arial" w:cs="Arial"/>
          <w:sz w:val="20"/>
          <w:szCs w:val="20"/>
        </w:rPr>
        <w:t>The applicant is propos</w:t>
      </w:r>
      <w:r w:rsidR="00027D39">
        <w:rPr>
          <w:rStyle w:val="fleft"/>
          <w:rFonts w:ascii="Arial" w:hAnsi="Arial" w:cs="Arial"/>
          <w:sz w:val="20"/>
          <w:szCs w:val="20"/>
        </w:rPr>
        <w:t>ing a Site Plan for a 6,000 sf</w:t>
      </w:r>
      <w:r w:rsidR="00027D39" w:rsidRPr="00027D39">
        <w:rPr>
          <w:rStyle w:val="fleft"/>
          <w:rFonts w:ascii="Arial" w:hAnsi="Arial" w:cs="Arial"/>
          <w:sz w:val="20"/>
          <w:szCs w:val="20"/>
        </w:rPr>
        <w:t xml:space="preserve"> multi-tenant retail building to be located on the future Lot 9, Parker Pointe locates south and east of Parker Road and Stroh Road.</w:t>
      </w:r>
      <w:r w:rsidR="00E91133">
        <w:rPr>
          <w:rStyle w:val="fleft"/>
          <w:rFonts w:ascii="Arial" w:hAnsi="Arial" w:cs="Arial"/>
          <w:sz w:val="20"/>
          <w:szCs w:val="20"/>
        </w:rPr>
        <w:t xml:space="preserve">  </w:t>
      </w:r>
      <w:r w:rsidR="00E91133" w:rsidRPr="00E91133">
        <w:rPr>
          <w:rStyle w:val="fleft"/>
          <w:rFonts w:ascii="Arial" w:hAnsi="Arial" w:cs="Arial"/>
          <w:i/>
          <w:color w:val="FF0000"/>
          <w:sz w:val="20"/>
          <w:szCs w:val="20"/>
        </w:rPr>
        <w:t>Note – There is some confusion as to which Lot this project is located in; some documents reference the lot as Lot 9 while other documents address the lot as Lot 10.  Attention should be given as to which lot this project will be located on.</w:t>
      </w:r>
    </w:p>
    <w:p w:rsidR="00027D39" w:rsidRPr="00027D39" w:rsidRDefault="00027D39" w:rsidP="00056AD5">
      <w:pPr>
        <w:spacing w:after="0" w:line="240" w:lineRule="auto"/>
        <w:rPr>
          <w:rFonts w:ascii="Arial" w:eastAsia="Times New Roman" w:hAnsi="Arial" w:cs="Arial"/>
          <w:b/>
          <w:color w:val="FF0000"/>
          <w:sz w:val="20"/>
          <w:szCs w:val="20"/>
        </w:rPr>
      </w:pPr>
    </w:p>
    <w:p w:rsidR="00056AD5" w:rsidRDefault="00056AD5" w:rsidP="00056AD5">
      <w:pPr>
        <w:spacing w:after="0" w:line="240" w:lineRule="auto"/>
        <w:rPr>
          <w:rFonts w:ascii="Arial" w:eastAsia="Times New Roman" w:hAnsi="Arial" w:cs="Arial"/>
          <w:sz w:val="20"/>
          <w:szCs w:val="20"/>
        </w:rPr>
      </w:pPr>
      <w:r w:rsidRPr="001F4BF6">
        <w:rPr>
          <w:rFonts w:ascii="Arial" w:eastAsia="Times New Roman" w:hAnsi="Arial" w:cs="Arial"/>
          <w:b/>
          <w:color w:val="FF0000"/>
          <w:sz w:val="20"/>
          <w:szCs w:val="20"/>
        </w:rPr>
        <w:t>Code Reference</w:t>
      </w:r>
      <w:r w:rsidRPr="001F4BF6">
        <w:rPr>
          <w:rFonts w:ascii="Arial" w:eastAsia="Times New Roman" w:hAnsi="Arial" w:cs="Arial"/>
          <w:sz w:val="20"/>
          <w:szCs w:val="20"/>
        </w:rPr>
        <w:t>: 201</w:t>
      </w:r>
      <w:r w:rsidR="00553663" w:rsidRPr="001F4BF6">
        <w:rPr>
          <w:rFonts w:ascii="Arial" w:eastAsia="Times New Roman" w:hAnsi="Arial" w:cs="Arial"/>
          <w:sz w:val="20"/>
          <w:szCs w:val="20"/>
        </w:rPr>
        <w:t>5</w:t>
      </w:r>
      <w:r w:rsidRPr="001F4BF6">
        <w:rPr>
          <w:rFonts w:ascii="Arial" w:eastAsia="Times New Roman" w:hAnsi="Arial" w:cs="Arial"/>
          <w:sz w:val="20"/>
          <w:szCs w:val="20"/>
        </w:rPr>
        <w:t xml:space="preserve"> International Fire Code, 201</w:t>
      </w:r>
      <w:r w:rsidR="00553663" w:rsidRPr="001F4BF6">
        <w:rPr>
          <w:rFonts w:ascii="Arial" w:eastAsia="Times New Roman" w:hAnsi="Arial" w:cs="Arial"/>
          <w:sz w:val="20"/>
          <w:szCs w:val="20"/>
        </w:rPr>
        <w:t>5</w:t>
      </w:r>
      <w:r w:rsidRPr="001F4BF6">
        <w:rPr>
          <w:rFonts w:ascii="Arial" w:eastAsia="Times New Roman" w:hAnsi="Arial" w:cs="Arial"/>
          <w:sz w:val="20"/>
          <w:szCs w:val="20"/>
        </w:rPr>
        <w:t xml:space="preserve"> International Building Code</w:t>
      </w:r>
    </w:p>
    <w:p w:rsidR="00951C80" w:rsidRDefault="00951C80"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rsidR="00D87F93" w:rsidRPr="00D87F93" w:rsidRDefault="00D87F93" w:rsidP="00D87F93">
      <w:pPr>
        <w:pStyle w:val="ListParagraph"/>
        <w:spacing w:after="0" w:line="240" w:lineRule="auto"/>
        <w:ind w:left="1080"/>
        <w:jc w:val="both"/>
        <w:rPr>
          <w:rFonts w:ascii="Arial" w:eastAsia="Times New Roman" w:hAnsi="Arial" w:cs="Arial"/>
          <w:sz w:val="20"/>
          <w:szCs w:val="20"/>
        </w:rPr>
      </w:pPr>
    </w:p>
    <w:p w:rsidR="00343953" w:rsidRDefault="00343953" w:rsidP="00553663">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submittal documents do not address the full extent of the site infrastructure that is to take place prior to the construction of a building on Lot </w:t>
      </w:r>
      <w:r w:rsidR="00027D39">
        <w:rPr>
          <w:rFonts w:ascii="Arial" w:eastAsia="Times New Roman" w:hAnsi="Arial" w:cs="Arial"/>
          <w:sz w:val="20"/>
          <w:szCs w:val="20"/>
        </w:rPr>
        <w:t>9</w:t>
      </w:r>
      <w:r>
        <w:rPr>
          <w:rFonts w:ascii="Arial" w:eastAsia="Times New Roman" w:hAnsi="Arial" w:cs="Arial"/>
          <w:sz w:val="20"/>
          <w:szCs w:val="20"/>
        </w:rPr>
        <w:t xml:space="preserve">; the submittal shall documents shall indicate clearly the level of infrastructure to be completed before work on Lot </w:t>
      </w:r>
      <w:r w:rsidR="00027D39">
        <w:rPr>
          <w:rFonts w:ascii="Arial" w:eastAsia="Times New Roman" w:hAnsi="Arial" w:cs="Arial"/>
          <w:sz w:val="20"/>
          <w:szCs w:val="20"/>
        </w:rPr>
        <w:t>9</w:t>
      </w:r>
      <w:r>
        <w:rPr>
          <w:rFonts w:ascii="Arial" w:eastAsia="Times New Roman" w:hAnsi="Arial" w:cs="Arial"/>
          <w:sz w:val="20"/>
          <w:szCs w:val="20"/>
        </w:rPr>
        <w:t xml:space="preserve"> is allowed to progress (i.e. the ring road, all hydrants around the ring road, all access three access points into the subdivision, etc.).  Address this issue when resubmitting.</w:t>
      </w:r>
      <w:r w:rsidR="005351E7">
        <w:rPr>
          <w:rFonts w:ascii="Arial" w:eastAsia="Times New Roman" w:hAnsi="Arial" w:cs="Arial"/>
          <w:sz w:val="20"/>
          <w:szCs w:val="20"/>
        </w:rPr>
        <w:t xml:space="preserve">  </w:t>
      </w:r>
      <w:r w:rsidR="005351E7" w:rsidRPr="005351E7">
        <w:rPr>
          <w:rFonts w:ascii="Arial" w:eastAsia="Times New Roman" w:hAnsi="Arial" w:cs="Arial"/>
          <w:i/>
          <w:color w:val="FF0000"/>
          <w:sz w:val="20"/>
          <w:szCs w:val="20"/>
        </w:rPr>
        <w:t xml:space="preserve">Not </w:t>
      </w:r>
      <w:r w:rsidR="005351E7">
        <w:rPr>
          <w:rFonts w:ascii="Arial" w:eastAsia="Times New Roman" w:hAnsi="Arial" w:cs="Arial"/>
          <w:i/>
          <w:color w:val="FF0000"/>
          <w:sz w:val="20"/>
          <w:szCs w:val="20"/>
        </w:rPr>
        <w:t xml:space="preserve">satisfied; not </w:t>
      </w:r>
      <w:r w:rsidR="005351E7" w:rsidRPr="005351E7">
        <w:rPr>
          <w:rFonts w:ascii="Arial" w:eastAsia="Times New Roman" w:hAnsi="Arial" w:cs="Arial"/>
          <w:i/>
          <w:color w:val="FF0000"/>
          <w:sz w:val="20"/>
          <w:szCs w:val="20"/>
        </w:rPr>
        <w:t>addressed with the current submittal</w:t>
      </w:r>
      <w:r w:rsidR="005351E7">
        <w:rPr>
          <w:rFonts w:ascii="Arial" w:eastAsia="Times New Roman" w:hAnsi="Arial" w:cs="Arial"/>
          <w:i/>
          <w:color w:val="FF0000"/>
          <w:sz w:val="20"/>
          <w:szCs w:val="20"/>
        </w:rPr>
        <w:t>.  Please</w:t>
      </w:r>
      <w:r w:rsidR="005351E7" w:rsidRPr="005351E7">
        <w:rPr>
          <w:rFonts w:ascii="Arial" w:eastAsia="Times New Roman" w:hAnsi="Arial" w:cs="Arial"/>
          <w:i/>
          <w:color w:val="FF0000"/>
          <w:sz w:val="20"/>
          <w:szCs w:val="20"/>
        </w:rPr>
        <w:t xml:space="preserve"> address issue when resubmitting.</w:t>
      </w:r>
    </w:p>
    <w:p w:rsidR="00343953" w:rsidRPr="00343953" w:rsidRDefault="00343953" w:rsidP="00343953">
      <w:pPr>
        <w:pStyle w:val="ListParagraph"/>
        <w:spacing w:after="0" w:line="240" w:lineRule="auto"/>
        <w:ind w:left="1080"/>
        <w:jc w:val="both"/>
        <w:rPr>
          <w:rFonts w:ascii="Arial" w:eastAsia="Times New Roman" w:hAnsi="Arial" w:cs="Arial"/>
          <w:sz w:val="20"/>
          <w:szCs w:val="20"/>
        </w:rPr>
      </w:pPr>
    </w:p>
    <w:p w:rsidR="005351E7" w:rsidRDefault="0035177C" w:rsidP="005351E7">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w:t>
      </w:r>
      <w:r w:rsidR="00652987">
        <w:rPr>
          <w:rFonts w:ascii="Arial" w:eastAsia="Times New Roman" w:hAnsi="Arial" w:cs="Arial"/>
          <w:sz w:val="20"/>
          <w:szCs w:val="20"/>
        </w:rPr>
        <w:t xml:space="preserve"> applicant has used the incorrect signature block for fire sign off; see below (later in response letter) information on the correct signature block.  Ensure that this block is noted on the cover page of the utility drawings and on the Overall Utility page.</w:t>
      </w:r>
      <w:r w:rsidR="005351E7">
        <w:rPr>
          <w:rFonts w:ascii="Arial" w:eastAsia="Times New Roman" w:hAnsi="Arial" w:cs="Arial"/>
          <w:sz w:val="20"/>
          <w:szCs w:val="20"/>
        </w:rPr>
        <w:t xml:space="preserve">  </w:t>
      </w:r>
      <w:r w:rsidR="005351E7" w:rsidRPr="005351E7">
        <w:rPr>
          <w:rFonts w:ascii="Arial" w:eastAsia="Times New Roman" w:hAnsi="Arial" w:cs="Arial"/>
          <w:i/>
          <w:color w:val="FF0000"/>
          <w:sz w:val="20"/>
          <w:szCs w:val="20"/>
        </w:rPr>
        <w:t xml:space="preserve">Not </w:t>
      </w:r>
      <w:r w:rsidR="005351E7">
        <w:rPr>
          <w:rFonts w:ascii="Arial" w:eastAsia="Times New Roman" w:hAnsi="Arial" w:cs="Arial"/>
          <w:i/>
          <w:color w:val="FF0000"/>
          <w:sz w:val="20"/>
          <w:szCs w:val="20"/>
        </w:rPr>
        <w:t xml:space="preserve">satisfied; not </w:t>
      </w:r>
      <w:r w:rsidR="005351E7" w:rsidRPr="005351E7">
        <w:rPr>
          <w:rFonts w:ascii="Arial" w:eastAsia="Times New Roman" w:hAnsi="Arial" w:cs="Arial"/>
          <w:i/>
          <w:color w:val="FF0000"/>
          <w:sz w:val="20"/>
          <w:szCs w:val="20"/>
        </w:rPr>
        <w:t>addressed with the current submittal</w:t>
      </w:r>
      <w:r w:rsidR="005351E7">
        <w:rPr>
          <w:rFonts w:ascii="Arial" w:eastAsia="Times New Roman" w:hAnsi="Arial" w:cs="Arial"/>
          <w:i/>
          <w:color w:val="FF0000"/>
          <w:sz w:val="20"/>
          <w:szCs w:val="20"/>
        </w:rPr>
        <w:t>.  Please</w:t>
      </w:r>
      <w:r w:rsidR="005351E7" w:rsidRPr="005351E7">
        <w:rPr>
          <w:rFonts w:ascii="Arial" w:eastAsia="Times New Roman" w:hAnsi="Arial" w:cs="Arial"/>
          <w:i/>
          <w:color w:val="FF0000"/>
          <w:sz w:val="20"/>
          <w:szCs w:val="20"/>
        </w:rPr>
        <w:t xml:space="preserve"> address issue when resubmitting.</w:t>
      </w:r>
    </w:p>
    <w:p w:rsidR="005351E7" w:rsidRPr="00343953" w:rsidRDefault="005351E7" w:rsidP="005351E7">
      <w:pPr>
        <w:pStyle w:val="ListParagraph"/>
        <w:spacing w:after="0" w:line="240" w:lineRule="auto"/>
        <w:ind w:left="1080"/>
        <w:jc w:val="both"/>
        <w:rPr>
          <w:rFonts w:ascii="Arial" w:eastAsia="Times New Roman" w:hAnsi="Arial" w:cs="Arial"/>
          <w:sz w:val="20"/>
          <w:szCs w:val="20"/>
        </w:rPr>
      </w:pPr>
    </w:p>
    <w:p w:rsidR="000D3AB8" w:rsidRDefault="000D3AB8" w:rsidP="00553663">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proposed hydrant distribution system is not adequate</w:t>
      </w:r>
      <w:r w:rsidR="005351E7">
        <w:rPr>
          <w:rFonts w:ascii="Arial" w:eastAsia="Times New Roman" w:hAnsi="Arial" w:cs="Arial"/>
          <w:sz w:val="20"/>
          <w:szCs w:val="20"/>
        </w:rPr>
        <w:t xml:space="preserve"> for the entire site</w:t>
      </w:r>
      <w:r>
        <w:rPr>
          <w:rFonts w:ascii="Arial" w:eastAsia="Times New Roman" w:hAnsi="Arial" w:cs="Arial"/>
          <w:sz w:val="20"/>
          <w:szCs w:val="20"/>
        </w:rPr>
        <w:t xml:space="preserve">; </w:t>
      </w:r>
      <w:r w:rsidR="00DD6C59">
        <w:rPr>
          <w:rFonts w:ascii="Arial" w:eastAsia="Times New Roman" w:hAnsi="Arial" w:cs="Arial"/>
          <w:sz w:val="20"/>
          <w:szCs w:val="20"/>
        </w:rPr>
        <w:t>the hydrant distribution shall meet the requirements of the 2015 IFC, Sections 507.5 and Appendix B and Appendix C as well as NFPA 24, Section 7.2.3 where this section requires that a fire hydrant be located not less than 40 feet from the building to be protected.  Fire hydrants shall be located at each of the three entry ways into the site as well as locating hydrants around the ring road proposed</w:t>
      </w:r>
      <w:r w:rsidR="00306006">
        <w:rPr>
          <w:rFonts w:ascii="Arial" w:eastAsia="Times New Roman" w:hAnsi="Arial" w:cs="Arial"/>
          <w:sz w:val="20"/>
          <w:szCs w:val="20"/>
        </w:rPr>
        <w:t xml:space="preserve"> (there are currently no fire hydrants shown on the east side of the ring road)</w:t>
      </w:r>
      <w:r w:rsidR="00DD6C59">
        <w:rPr>
          <w:rFonts w:ascii="Arial" w:eastAsia="Times New Roman" w:hAnsi="Arial" w:cs="Arial"/>
          <w:sz w:val="20"/>
          <w:szCs w:val="20"/>
        </w:rPr>
        <w:t>.</w:t>
      </w:r>
      <w:r w:rsidR="0035177C">
        <w:rPr>
          <w:rFonts w:ascii="Arial" w:eastAsia="Times New Roman" w:hAnsi="Arial" w:cs="Arial"/>
          <w:sz w:val="20"/>
          <w:szCs w:val="20"/>
        </w:rPr>
        <w:t xml:space="preserve">  The applicant shall include the east entry on the Overall Utility plan set.</w:t>
      </w:r>
      <w:r w:rsidR="005351E7">
        <w:rPr>
          <w:rFonts w:ascii="Arial" w:eastAsia="Times New Roman" w:hAnsi="Arial" w:cs="Arial"/>
          <w:sz w:val="20"/>
          <w:szCs w:val="20"/>
        </w:rPr>
        <w:t xml:space="preserve">  </w:t>
      </w:r>
    </w:p>
    <w:p w:rsidR="006C2031" w:rsidRDefault="006C2031" w:rsidP="006C2031">
      <w:pPr>
        <w:spacing w:after="0" w:line="240" w:lineRule="auto"/>
        <w:jc w:val="both"/>
        <w:rPr>
          <w:rFonts w:ascii="Arial" w:eastAsia="Times New Roman" w:hAnsi="Arial" w:cs="Arial"/>
          <w:sz w:val="20"/>
          <w:szCs w:val="20"/>
        </w:rPr>
      </w:pPr>
    </w:p>
    <w:p w:rsidR="005351E7" w:rsidRDefault="006C2031" w:rsidP="005351E7">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I would encourage </w:t>
      </w:r>
      <w:r w:rsidR="005B3C2A">
        <w:rPr>
          <w:rFonts w:ascii="Arial" w:eastAsia="Times New Roman" w:hAnsi="Arial" w:cs="Arial"/>
          <w:sz w:val="20"/>
          <w:szCs w:val="20"/>
        </w:rPr>
        <w:t>the applicant</w:t>
      </w:r>
      <w:r>
        <w:rPr>
          <w:rFonts w:ascii="Arial" w:eastAsia="Times New Roman" w:hAnsi="Arial" w:cs="Arial"/>
          <w:sz w:val="20"/>
          <w:szCs w:val="20"/>
        </w:rPr>
        <w:t xml:space="preserve"> to reach out to me with any questions.</w:t>
      </w:r>
      <w:r w:rsidR="005351E7">
        <w:rPr>
          <w:rFonts w:ascii="Arial" w:eastAsia="Times New Roman" w:hAnsi="Arial" w:cs="Arial"/>
          <w:sz w:val="20"/>
          <w:szCs w:val="20"/>
        </w:rPr>
        <w:t xml:space="preserve">  </w:t>
      </w:r>
      <w:r w:rsidR="005351E7" w:rsidRPr="005351E7">
        <w:rPr>
          <w:rFonts w:ascii="Arial" w:eastAsia="Times New Roman" w:hAnsi="Arial" w:cs="Arial"/>
          <w:i/>
          <w:color w:val="FF0000"/>
          <w:sz w:val="20"/>
          <w:szCs w:val="20"/>
        </w:rPr>
        <w:t xml:space="preserve">Not </w:t>
      </w:r>
      <w:r w:rsidR="005351E7">
        <w:rPr>
          <w:rFonts w:ascii="Arial" w:eastAsia="Times New Roman" w:hAnsi="Arial" w:cs="Arial"/>
          <w:i/>
          <w:color w:val="FF0000"/>
          <w:sz w:val="20"/>
          <w:szCs w:val="20"/>
        </w:rPr>
        <w:t xml:space="preserve">satisfied; not </w:t>
      </w:r>
      <w:r w:rsidR="005351E7" w:rsidRPr="005351E7">
        <w:rPr>
          <w:rFonts w:ascii="Arial" w:eastAsia="Times New Roman" w:hAnsi="Arial" w:cs="Arial"/>
          <w:i/>
          <w:color w:val="FF0000"/>
          <w:sz w:val="20"/>
          <w:szCs w:val="20"/>
        </w:rPr>
        <w:t>addressed with the current submittal</w:t>
      </w:r>
      <w:r w:rsidR="005351E7">
        <w:rPr>
          <w:rFonts w:ascii="Arial" w:eastAsia="Times New Roman" w:hAnsi="Arial" w:cs="Arial"/>
          <w:i/>
          <w:color w:val="FF0000"/>
          <w:sz w:val="20"/>
          <w:szCs w:val="20"/>
        </w:rPr>
        <w:t>.  Please</w:t>
      </w:r>
      <w:r w:rsidR="005351E7" w:rsidRPr="005351E7">
        <w:rPr>
          <w:rFonts w:ascii="Arial" w:eastAsia="Times New Roman" w:hAnsi="Arial" w:cs="Arial"/>
          <w:i/>
          <w:color w:val="FF0000"/>
          <w:sz w:val="20"/>
          <w:szCs w:val="20"/>
        </w:rPr>
        <w:t xml:space="preserve"> address issue when resubmitting.</w:t>
      </w:r>
    </w:p>
    <w:p w:rsidR="005351E7" w:rsidRPr="00343953" w:rsidRDefault="005351E7" w:rsidP="005351E7">
      <w:pPr>
        <w:pStyle w:val="ListParagraph"/>
        <w:spacing w:after="0" w:line="240" w:lineRule="auto"/>
        <w:ind w:left="1080"/>
        <w:jc w:val="both"/>
        <w:rPr>
          <w:rFonts w:ascii="Arial" w:eastAsia="Times New Roman" w:hAnsi="Arial" w:cs="Arial"/>
          <w:sz w:val="20"/>
          <w:szCs w:val="20"/>
        </w:rPr>
      </w:pPr>
    </w:p>
    <w:p w:rsidR="00DD6C59" w:rsidRPr="00306006" w:rsidRDefault="00DD6C59" w:rsidP="008E4109">
      <w:pPr>
        <w:pStyle w:val="ListParagraph"/>
        <w:numPr>
          <w:ilvl w:val="0"/>
          <w:numId w:val="2"/>
        </w:numPr>
        <w:spacing w:after="0" w:line="240" w:lineRule="auto"/>
        <w:jc w:val="both"/>
        <w:rPr>
          <w:rFonts w:ascii="Arial" w:eastAsia="Times New Roman" w:hAnsi="Arial" w:cs="Arial"/>
          <w:i/>
          <w:sz w:val="20"/>
          <w:szCs w:val="20"/>
        </w:rPr>
      </w:pPr>
      <w:r w:rsidRPr="00DD6C59">
        <w:rPr>
          <w:rFonts w:ascii="Arial" w:eastAsia="Times New Roman" w:hAnsi="Arial" w:cs="Arial"/>
          <w:sz w:val="20"/>
          <w:szCs w:val="20"/>
        </w:rPr>
        <w:t>T</w:t>
      </w:r>
      <w:r w:rsidR="00913984">
        <w:rPr>
          <w:rFonts w:ascii="Arial" w:eastAsia="Times New Roman" w:hAnsi="Arial" w:cs="Arial"/>
          <w:sz w:val="20"/>
          <w:szCs w:val="20"/>
        </w:rPr>
        <w:t>he Parker Pointe Utility Study indicates</w:t>
      </w:r>
      <w:r w:rsidR="00306006">
        <w:rPr>
          <w:rFonts w:ascii="Arial" w:eastAsia="Times New Roman" w:hAnsi="Arial" w:cs="Arial"/>
          <w:sz w:val="20"/>
          <w:szCs w:val="20"/>
        </w:rPr>
        <w:t xml:space="preserve"> that applicant is using a fire-</w:t>
      </w:r>
      <w:r w:rsidR="00913984">
        <w:rPr>
          <w:rFonts w:ascii="Arial" w:eastAsia="Times New Roman" w:hAnsi="Arial" w:cs="Arial"/>
          <w:sz w:val="20"/>
          <w:szCs w:val="20"/>
        </w:rPr>
        <w:t>flow of 1,000 gpm as the fire</w:t>
      </w:r>
      <w:r w:rsidR="00306006">
        <w:rPr>
          <w:rFonts w:ascii="Arial" w:eastAsia="Times New Roman" w:hAnsi="Arial" w:cs="Arial"/>
          <w:sz w:val="20"/>
          <w:szCs w:val="20"/>
        </w:rPr>
        <w:t>-</w:t>
      </w:r>
      <w:r w:rsidR="00913984">
        <w:rPr>
          <w:rFonts w:ascii="Arial" w:eastAsia="Times New Roman" w:hAnsi="Arial" w:cs="Arial"/>
          <w:sz w:val="20"/>
          <w:szCs w:val="20"/>
        </w:rPr>
        <w:t>flow for a fully sprinklered buil</w:t>
      </w:r>
      <w:r w:rsidR="00F664CE">
        <w:rPr>
          <w:rFonts w:ascii="Arial" w:eastAsia="Times New Roman" w:hAnsi="Arial" w:cs="Arial"/>
          <w:sz w:val="20"/>
          <w:szCs w:val="20"/>
        </w:rPr>
        <w:t xml:space="preserve">ding; the </w:t>
      </w:r>
      <w:r w:rsidR="00F664CE" w:rsidRPr="00306006">
        <w:rPr>
          <w:rFonts w:ascii="Arial" w:eastAsia="Times New Roman" w:hAnsi="Arial" w:cs="Arial"/>
          <w:i/>
          <w:sz w:val="20"/>
          <w:szCs w:val="20"/>
        </w:rPr>
        <w:t>demand is not correct</w:t>
      </w:r>
      <w:r w:rsidR="00F664CE">
        <w:rPr>
          <w:rFonts w:ascii="Arial" w:eastAsia="Times New Roman" w:hAnsi="Arial" w:cs="Arial"/>
          <w:sz w:val="20"/>
          <w:szCs w:val="20"/>
        </w:rPr>
        <w:t xml:space="preserve">.  The applicant must be able to </w:t>
      </w:r>
      <w:r w:rsidR="00306006">
        <w:rPr>
          <w:rFonts w:ascii="Arial" w:eastAsia="Times New Roman" w:hAnsi="Arial" w:cs="Arial"/>
          <w:sz w:val="20"/>
          <w:szCs w:val="20"/>
        </w:rPr>
        <w:t xml:space="preserve">define the fire-flow for each building to be constructed; the fire-flow is based upon the square footage of the building as well as the construction type of the building.  A 25% reduction in the fire-flow is allowed for a fully sprinklered building, in accordance with NFPA 13 and section 903.3.1.1 though the minimum fire-flow for a fully sprinklered Type V-B, 3,600 square foot (or smaller building) would be 1,125 gpm.  </w:t>
      </w:r>
    </w:p>
    <w:p w:rsidR="00306006" w:rsidRDefault="00306006" w:rsidP="00306006">
      <w:pPr>
        <w:pStyle w:val="ListParagraph"/>
        <w:spacing w:after="0" w:line="240" w:lineRule="auto"/>
        <w:ind w:left="1080"/>
        <w:jc w:val="both"/>
        <w:rPr>
          <w:rFonts w:ascii="Arial" w:eastAsia="Times New Roman" w:hAnsi="Arial" w:cs="Arial"/>
          <w:sz w:val="20"/>
          <w:szCs w:val="20"/>
        </w:rPr>
      </w:pPr>
    </w:p>
    <w:p w:rsidR="00306006" w:rsidRDefault="00306006" w:rsidP="00306006">
      <w:pPr>
        <w:spacing w:after="0" w:line="240" w:lineRule="auto"/>
        <w:ind w:left="1080"/>
        <w:jc w:val="both"/>
        <w:rPr>
          <w:rFonts w:ascii="Arial" w:eastAsia="Times New Roman" w:hAnsi="Arial" w:cs="Arial"/>
          <w:sz w:val="20"/>
          <w:szCs w:val="20"/>
        </w:rPr>
      </w:pPr>
      <w:r w:rsidRPr="00306006">
        <w:rPr>
          <w:rFonts w:ascii="Arial" w:eastAsia="Times New Roman" w:hAnsi="Arial" w:cs="Arial"/>
          <w:sz w:val="20"/>
          <w:szCs w:val="20"/>
        </w:rPr>
        <w:lastRenderedPageBreak/>
        <w:t>The</w:t>
      </w:r>
      <w:r>
        <w:rPr>
          <w:rFonts w:ascii="Arial" w:eastAsia="Times New Roman" w:hAnsi="Arial" w:cs="Arial"/>
          <w:sz w:val="20"/>
          <w:szCs w:val="20"/>
        </w:rPr>
        <w:t xml:space="preserve"> applicant shall revisit the utility study and correct the fire flow requirements to correctly reflect the requirements of the code.</w:t>
      </w:r>
      <w:r w:rsidR="005351E7">
        <w:rPr>
          <w:rFonts w:ascii="Arial" w:eastAsia="Times New Roman" w:hAnsi="Arial" w:cs="Arial"/>
          <w:sz w:val="20"/>
          <w:szCs w:val="20"/>
        </w:rPr>
        <w:t xml:space="preserve">  </w:t>
      </w:r>
    </w:p>
    <w:p w:rsidR="00306006" w:rsidRDefault="00306006" w:rsidP="00306006">
      <w:pPr>
        <w:spacing w:after="0" w:line="240" w:lineRule="auto"/>
        <w:ind w:left="1080"/>
        <w:jc w:val="both"/>
        <w:rPr>
          <w:rFonts w:ascii="Arial" w:eastAsia="Times New Roman" w:hAnsi="Arial" w:cs="Arial"/>
          <w:sz w:val="20"/>
          <w:szCs w:val="20"/>
        </w:rPr>
      </w:pPr>
    </w:p>
    <w:p w:rsidR="005351E7" w:rsidRDefault="00306006" w:rsidP="005351E7">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I would encourage the applicant to reach out to me for assistance in this area.</w:t>
      </w:r>
      <w:r w:rsidR="005351E7">
        <w:rPr>
          <w:rFonts w:ascii="Arial" w:eastAsia="Times New Roman" w:hAnsi="Arial" w:cs="Arial"/>
          <w:sz w:val="20"/>
          <w:szCs w:val="20"/>
        </w:rPr>
        <w:t xml:space="preserve">  </w:t>
      </w:r>
      <w:r w:rsidR="005351E7" w:rsidRPr="005351E7">
        <w:rPr>
          <w:rFonts w:ascii="Arial" w:eastAsia="Times New Roman" w:hAnsi="Arial" w:cs="Arial"/>
          <w:i/>
          <w:color w:val="FF0000"/>
          <w:sz w:val="20"/>
          <w:szCs w:val="20"/>
        </w:rPr>
        <w:t xml:space="preserve">Not </w:t>
      </w:r>
      <w:r w:rsidR="005351E7">
        <w:rPr>
          <w:rFonts w:ascii="Arial" w:eastAsia="Times New Roman" w:hAnsi="Arial" w:cs="Arial"/>
          <w:i/>
          <w:color w:val="FF0000"/>
          <w:sz w:val="20"/>
          <w:szCs w:val="20"/>
        </w:rPr>
        <w:t xml:space="preserve">satisfied; not </w:t>
      </w:r>
      <w:r w:rsidR="005351E7" w:rsidRPr="005351E7">
        <w:rPr>
          <w:rFonts w:ascii="Arial" w:eastAsia="Times New Roman" w:hAnsi="Arial" w:cs="Arial"/>
          <w:i/>
          <w:color w:val="FF0000"/>
          <w:sz w:val="20"/>
          <w:szCs w:val="20"/>
        </w:rPr>
        <w:t>addressed with the current submittal</w:t>
      </w:r>
      <w:r w:rsidR="005351E7">
        <w:rPr>
          <w:rFonts w:ascii="Arial" w:eastAsia="Times New Roman" w:hAnsi="Arial" w:cs="Arial"/>
          <w:i/>
          <w:color w:val="FF0000"/>
          <w:sz w:val="20"/>
          <w:szCs w:val="20"/>
        </w:rPr>
        <w:t>.  Please</w:t>
      </w:r>
      <w:r w:rsidR="005351E7" w:rsidRPr="005351E7">
        <w:rPr>
          <w:rFonts w:ascii="Arial" w:eastAsia="Times New Roman" w:hAnsi="Arial" w:cs="Arial"/>
          <w:i/>
          <w:color w:val="FF0000"/>
          <w:sz w:val="20"/>
          <w:szCs w:val="20"/>
        </w:rPr>
        <w:t xml:space="preserve"> address issue when resubmitting.</w:t>
      </w:r>
    </w:p>
    <w:p w:rsidR="005351E7" w:rsidRPr="00343953" w:rsidRDefault="005351E7" w:rsidP="005351E7">
      <w:pPr>
        <w:pStyle w:val="ListParagraph"/>
        <w:spacing w:after="0" w:line="240" w:lineRule="auto"/>
        <w:ind w:left="1080"/>
        <w:jc w:val="both"/>
        <w:rPr>
          <w:rFonts w:ascii="Arial" w:eastAsia="Times New Roman" w:hAnsi="Arial" w:cs="Arial"/>
          <w:sz w:val="20"/>
          <w:szCs w:val="20"/>
        </w:rPr>
      </w:pPr>
    </w:p>
    <w:p w:rsidR="0035177C" w:rsidRDefault="0035177C" w:rsidP="006C2031">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Utility plan set shall show the size of all water lines; the plans shall show the size of the water mains, hydrant lines, and the size of the underground fire lines (UFL); the submittal shall also identify each UFL on the plan set.</w:t>
      </w:r>
    </w:p>
    <w:p w:rsidR="0035177C" w:rsidRDefault="0035177C" w:rsidP="0035177C">
      <w:pPr>
        <w:pStyle w:val="ListParagraph"/>
        <w:spacing w:after="0" w:line="240" w:lineRule="auto"/>
        <w:ind w:left="1080"/>
        <w:jc w:val="both"/>
        <w:rPr>
          <w:rFonts w:ascii="Arial" w:eastAsia="Times New Roman" w:hAnsi="Arial" w:cs="Arial"/>
          <w:sz w:val="20"/>
          <w:szCs w:val="20"/>
        </w:rPr>
      </w:pPr>
    </w:p>
    <w:p w:rsidR="00B2605C" w:rsidRDefault="00652987" w:rsidP="006C2031">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access shown for Lot 11 seems to indicate that only one point of access is to be provided; the applicant shall be aware that full movement access shall be provided to all lots with that access being made available off of the yet to be named ring road.</w:t>
      </w:r>
    </w:p>
    <w:p w:rsidR="00B2605C" w:rsidRPr="00B2605C" w:rsidRDefault="00B2605C" w:rsidP="00B2605C">
      <w:pPr>
        <w:pStyle w:val="ListParagraph"/>
        <w:rPr>
          <w:rFonts w:ascii="Arial" w:eastAsia="Times New Roman" w:hAnsi="Arial" w:cs="Arial"/>
          <w:sz w:val="20"/>
          <w:szCs w:val="20"/>
        </w:rPr>
      </w:pPr>
    </w:p>
    <w:p w:rsidR="00B2605C" w:rsidRDefault="00B2605C" w:rsidP="006C2031">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Overall Utility documents shall not be used for the UFL submittal package; a separate package shall be created that complies with all requirements of NFPA 24 (i.e. includes stamped and signed thrust block calculations, identifies length of the UFL, provides the full scope of work to be installed,</w:t>
      </w:r>
      <w:r w:rsidR="005351E7">
        <w:rPr>
          <w:rFonts w:ascii="Arial" w:eastAsia="Times New Roman" w:hAnsi="Arial" w:cs="Arial"/>
          <w:sz w:val="20"/>
          <w:szCs w:val="20"/>
        </w:rPr>
        <w:t xml:space="preserve"> </w:t>
      </w:r>
      <w:r>
        <w:rPr>
          <w:rFonts w:ascii="Arial" w:eastAsia="Times New Roman" w:hAnsi="Arial" w:cs="Arial"/>
          <w:sz w:val="20"/>
          <w:szCs w:val="20"/>
        </w:rPr>
        <w:t>etc.  I have included the submittal requirements below to assist the applicant as the project progresses.</w:t>
      </w:r>
    </w:p>
    <w:p w:rsidR="006C2031" w:rsidRPr="00B2605C" w:rsidRDefault="008E4109" w:rsidP="00B2605C">
      <w:pPr>
        <w:spacing w:after="0" w:line="240" w:lineRule="auto"/>
        <w:jc w:val="both"/>
        <w:rPr>
          <w:rFonts w:ascii="Arial" w:eastAsia="Times New Roman" w:hAnsi="Arial" w:cs="Arial"/>
          <w:sz w:val="20"/>
          <w:szCs w:val="20"/>
        </w:rPr>
      </w:pPr>
      <w:r w:rsidRPr="00B2605C">
        <w:rPr>
          <w:rFonts w:ascii="Arial" w:eastAsia="Times New Roman" w:hAnsi="Arial" w:cs="Arial"/>
          <w:sz w:val="20"/>
          <w:szCs w:val="20"/>
        </w:rPr>
        <w:t xml:space="preserve"> </w:t>
      </w:r>
    </w:p>
    <w:p w:rsidR="00DD6C59" w:rsidRPr="00B2605C" w:rsidRDefault="00B2605C" w:rsidP="00B2605C">
      <w:pPr>
        <w:spacing w:after="0" w:line="240" w:lineRule="auto"/>
        <w:jc w:val="both"/>
        <w:rPr>
          <w:rFonts w:ascii="Arial" w:eastAsia="Times New Roman" w:hAnsi="Arial" w:cs="Arial"/>
          <w:b/>
          <w:sz w:val="20"/>
          <w:szCs w:val="20"/>
        </w:rPr>
      </w:pPr>
      <w:r w:rsidRPr="00B2605C">
        <w:rPr>
          <w:rFonts w:ascii="Arial" w:eastAsia="Times New Roman" w:hAnsi="Arial" w:cs="Arial"/>
          <w:b/>
          <w:sz w:val="20"/>
          <w:szCs w:val="20"/>
        </w:rPr>
        <w:t>TYPICAL COMMENTS</w:t>
      </w:r>
      <w:r>
        <w:rPr>
          <w:rFonts w:ascii="Arial" w:eastAsia="Times New Roman" w:hAnsi="Arial" w:cs="Arial"/>
          <w:b/>
          <w:sz w:val="20"/>
          <w:szCs w:val="20"/>
        </w:rPr>
        <w:t xml:space="preserve"> (as applicable)</w:t>
      </w:r>
    </w:p>
    <w:p w:rsidR="00B2605C" w:rsidRPr="00B2605C" w:rsidRDefault="00B2605C" w:rsidP="00B2605C">
      <w:pPr>
        <w:spacing w:after="0" w:line="240" w:lineRule="auto"/>
        <w:jc w:val="both"/>
        <w:rPr>
          <w:rFonts w:ascii="Arial" w:eastAsia="Times New Roman" w:hAnsi="Arial" w:cs="Arial"/>
          <w:sz w:val="20"/>
          <w:szCs w:val="20"/>
        </w:rPr>
      </w:pPr>
    </w:p>
    <w:p w:rsidR="00652987" w:rsidRPr="00652987" w:rsidRDefault="00553663" w:rsidP="00553663">
      <w:pPr>
        <w:pStyle w:val="ListParagraph"/>
        <w:numPr>
          <w:ilvl w:val="0"/>
          <w:numId w:val="2"/>
        </w:numPr>
        <w:spacing w:after="0" w:line="240" w:lineRule="auto"/>
        <w:jc w:val="both"/>
        <w:rPr>
          <w:rFonts w:ascii="Arial" w:eastAsia="Times New Roman" w:hAnsi="Arial" w:cs="Arial"/>
          <w:i/>
          <w:color w:val="FF0000"/>
          <w:sz w:val="20"/>
          <w:szCs w:val="20"/>
        </w:rPr>
      </w:pPr>
      <w:r w:rsidRPr="001211BE">
        <w:rPr>
          <w:rFonts w:ascii="Arial" w:eastAsia="Times New Roman" w:hAnsi="Arial" w:cs="Arial"/>
          <w:sz w:val="20"/>
          <w:szCs w:val="20"/>
        </w:rPr>
        <w:t>The applicant shall provide an auto turn</w:t>
      </w:r>
      <w:r w:rsidR="00A144AB" w:rsidRPr="001211BE">
        <w:rPr>
          <w:rFonts w:ascii="Arial" w:eastAsia="Times New Roman" w:hAnsi="Arial" w:cs="Arial"/>
          <w:sz w:val="20"/>
          <w:szCs w:val="20"/>
        </w:rPr>
        <w:t xml:space="preserve"> analysis </w:t>
      </w:r>
      <w:r w:rsidRPr="001211BE">
        <w:rPr>
          <w:rFonts w:ascii="Arial" w:eastAsia="Times New Roman" w:hAnsi="Arial" w:cs="Arial"/>
          <w:sz w:val="20"/>
          <w:szCs w:val="20"/>
        </w:rPr>
        <w:t xml:space="preserve">indicating that apparatus can navigate </w:t>
      </w:r>
      <w:r w:rsidR="00953823" w:rsidRPr="001211BE">
        <w:rPr>
          <w:rFonts w:ascii="Arial" w:eastAsia="Times New Roman" w:hAnsi="Arial" w:cs="Arial"/>
          <w:sz w:val="20"/>
          <w:szCs w:val="20"/>
        </w:rPr>
        <w:t xml:space="preserve">all portions of </w:t>
      </w:r>
      <w:r w:rsidRPr="001211BE">
        <w:rPr>
          <w:rFonts w:ascii="Arial" w:eastAsia="Times New Roman" w:hAnsi="Arial" w:cs="Arial"/>
          <w:sz w:val="20"/>
          <w:szCs w:val="20"/>
        </w:rPr>
        <w:t>this site</w:t>
      </w:r>
      <w:r w:rsidR="00953823" w:rsidRPr="001211BE">
        <w:rPr>
          <w:rFonts w:ascii="Arial" w:eastAsia="Times New Roman" w:hAnsi="Arial" w:cs="Arial"/>
          <w:sz w:val="20"/>
          <w:szCs w:val="20"/>
        </w:rPr>
        <w:t xml:space="preserve"> (both sides of the gas canopy)</w:t>
      </w:r>
      <w:r w:rsidRPr="001211BE">
        <w:rPr>
          <w:rFonts w:ascii="Arial" w:eastAsia="Times New Roman" w:hAnsi="Arial" w:cs="Arial"/>
          <w:sz w:val="20"/>
          <w:szCs w:val="20"/>
        </w:rPr>
        <w:t xml:space="preserve">; </w:t>
      </w:r>
    </w:p>
    <w:p w:rsidR="00652987" w:rsidRPr="00652987" w:rsidRDefault="00652987" w:rsidP="00652987">
      <w:pPr>
        <w:pStyle w:val="ListParagraph"/>
        <w:rPr>
          <w:rFonts w:ascii="Arial" w:eastAsia="Times New Roman" w:hAnsi="Arial" w:cs="Arial"/>
          <w:sz w:val="20"/>
          <w:szCs w:val="20"/>
        </w:rPr>
      </w:pPr>
    </w:p>
    <w:p w:rsidR="00553663" w:rsidRPr="00951C80" w:rsidRDefault="00553663" w:rsidP="00553663">
      <w:pPr>
        <w:pStyle w:val="ListParagraph"/>
        <w:numPr>
          <w:ilvl w:val="0"/>
          <w:numId w:val="2"/>
        </w:numPr>
        <w:spacing w:after="0" w:line="240" w:lineRule="auto"/>
        <w:jc w:val="both"/>
        <w:rPr>
          <w:rFonts w:ascii="Arial" w:eastAsia="Times New Roman" w:hAnsi="Arial" w:cs="Arial"/>
          <w:i/>
          <w:color w:val="FF0000"/>
          <w:sz w:val="20"/>
          <w:szCs w:val="20"/>
        </w:rPr>
      </w:pPr>
      <w:r w:rsidRPr="001211BE">
        <w:rPr>
          <w:rFonts w:ascii="Arial" w:eastAsia="Times New Roman" w:hAnsi="Arial" w:cs="Arial"/>
          <w:sz w:val="20"/>
          <w:szCs w:val="20"/>
        </w:rPr>
        <w:t>NO PARKING – FIRE LANE signage is required for an</w:t>
      </w:r>
      <w:r w:rsidR="00A144AB" w:rsidRPr="001211BE">
        <w:rPr>
          <w:rFonts w:ascii="Arial" w:eastAsia="Times New Roman" w:hAnsi="Arial" w:cs="Arial"/>
          <w:sz w:val="20"/>
          <w:szCs w:val="20"/>
        </w:rPr>
        <w:t xml:space="preserve">y </w:t>
      </w:r>
      <w:r w:rsidRPr="001211BE">
        <w:rPr>
          <w:rFonts w:ascii="Arial" w:eastAsia="Times New Roman" w:hAnsi="Arial" w:cs="Arial"/>
          <w:sz w:val="20"/>
          <w:szCs w:val="20"/>
        </w:rPr>
        <w:t>portion of the access where the 20 foot clear width requirement cannot be met</w:t>
      </w:r>
      <w:r w:rsidR="00652987">
        <w:rPr>
          <w:rFonts w:ascii="Arial" w:eastAsia="Times New Roman" w:hAnsi="Arial" w:cs="Arial"/>
          <w:sz w:val="20"/>
          <w:szCs w:val="20"/>
        </w:rPr>
        <w:t>; this requirement is applicable for both the ring road and any internal lot.</w:t>
      </w:r>
      <w:r w:rsidR="00A144AB" w:rsidRPr="001211BE">
        <w:rPr>
          <w:rFonts w:ascii="Arial" w:eastAsia="Times New Roman" w:hAnsi="Arial" w:cs="Arial"/>
          <w:sz w:val="20"/>
          <w:szCs w:val="20"/>
        </w:rPr>
        <w:t xml:space="preserve"> </w:t>
      </w:r>
    </w:p>
    <w:p w:rsidR="001211BE" w:rsidRPr="001211BE" w:rsidRDefault="001211BE" w:rsidP="001211BE">
      <w:pPr>
        <w:spacing w:after="0" w:line="240" w:lineRule="auto"/>
        <w:jc w:val="both"/>
        <w:rPr>
          <w:rFonts w:ascii="Arial" w:eastAsia="Times New Roman" w:hAnsi="Arial" w:cs="Arial"/>
          <w:sz w:val="20"/>
          <w:szCs w:val="20"/>
        </w:rPr>
      </w:pPr>
    </w:p>
    <w:p w:rsidR="00553663" w:rsidRPr="00D87F93" w:rsidRDefault="00553663" w:rsidP="00553663">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24 ton two axle and 30 ton three axle vehicles.  An unimpeded clear width of </w:t>
      </w:r>
      <w:r w:rsidRPr="00D87F93">
        <w:rPr>
          <w:rFonts w:ascii="Arial" w:eastAsia="Times New Roman" w:hAnsi="Arial" w:cs="Arial"/>
          <w:sz w:val="20"/>
          <w:szCs w:val="20"/>
          <w:u w:val="single"/>
        </w:rPr>
        <w:t>20 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This signage shall be red on white.  </w:t>
      </w:r>
    </w:p>
    <w:p w:rsidR="00EF33BF" w:rsidRPr="00D87F93" w:rsidRDefault="00EF33BF" w:rsidP="00EF33BF">
      <w:pPr>
        <w:pStyle w:val="ListParagraph"/>
        <w:rPr>
          <w:rFonts w:ascii="Arial" w:eastAsia="Times New Roman" w:hAnsi="Arial" w:cs="Arial"/>
          <w:sz w:val="20"/>
          <w:szCs w:val="20"/>
        </w:rPr>
      </w:pPr>
    </w:p>
    <w:p w:rsidR="000B4F58" w:rsidRDefault="000B4F58" w:rsidP="000B4F58">
      <w:pPr>
        <w:pStyle w:val="ListParagraph"/>
        <w:numPr>
          <w:ilvl w:val="0"/>
          <w:numId w:val="2"/>
        </w:numPr>
        <w:spacing w:after="0" w:line="240" w:lineRule="auto"/>
        <w:jc w:val="both"/>
        <w:rPr>
          <w:rFonts w:ascii="Arial" w:eastAsia="Times New Roman" w:hAnsi="Arial" w:cs="Arial"/>
          <w:sz w:val="20"/>
          <w:szCs w:val="20"/>
        </w:rPr>
      </w:pPr>
      <w:r w:rsidRPr="00652987">
        <w:rPr>
          <w:rFonts w:ascii="Arial" w:eastAsia="Times New Roman" w:hAnsi="Arial" w:cs="Arial"/>
          <w:sz w:val="20"/>
          <w:szCs w:val="20"/>
        </w:rPr>
        <w:t xml:space="preserve">The </w:t>
      </w:r>
      <w:r w:rsidRPr="00652987">
        <w:rPr>
          <w:rFonts w:ascii="Arial" w:eastAsia="Times New Roman" w:hAnsi="Arial" w:cs="Arial"/>
          <w:b/>
          <w:color w:val="FF0000"/>
          <w:sz w:val="20"/>
          <w:szCs w:val="20"/>
          <w:highlight w:val="yellow"/>
        </w:rPr>
        <w:t>applicant shall provide first lift of asphalt and curb and gutter before going vertical on this site</w:t>
      </w:r>
      <w:r w:rsidRPr="00652987">
        <w:rPr>
          <w:rFonts w:ascii="Arial" w:eastAsia="Times New Roman" w:hAnsi="Arial" w:cs="Arial"/>
          <w:sz w:val="20"/>
          <w:szCs w:val="20"/>
        </w:rPr>
        <w:t xml:space="preserve">.  All fire hydrants, street signage, and building address are required to be installed prior to going vertical. </w:t>
      </w:r>
    </w:p>
    <w:p w:rsidR="00652987" w:rsidRPr="00652987" w:rsidRDefault="00652987" w:rsidP="00652987">
      <w:pPr>
        <w:spacing w:after="0" w:line="240" w:lineRule="auto"/>
        <w:jc w:val="both"/>
        <w:rPr>
          <w:rFonts w:ascii="Arial" w:eastAsia="Times New Roman" w:hAnsi="Arial" w:cs="Arial"/>
          <w:sz w:val="20"/>
          <w:szCs w:val="20"/>
        </w:rPr>
      </w:pPr>
    </w:p>
    <w:p w:rsidR="00B33577" w:rsidRPr="00951C80" w:rsidRDefault="00EF33BF" w:rsidP="00B33577">
      <w:pPr>
        <w:pStyle w:val="ListParagraph"/>
        <w:numPr>
          <w:ilvl w:val="0"/>
          <w:numId w:val="2"/>
        </w:numPr>
        <w:spacing w:after="0" w:line="240" w:lineRule="auto"/>
        <w:jc w:val="both"/>
        <w:rPr>
          <w:rFonts w:ascii="Arial" w:eastAsia="Times New Roman" w:hAnsi="Arial" w:cs="Arial"/>
          <w:i/>
          <w:color w:val="FF0000"/>
          <w:sz w:val="20"/>
          <w:szCs w:val="20"/>
        </w:rPr>
      </w:pPr>
      <w:r w:rsidRPr="00D87F93">
        <w:rPr>
          <w:rFonts w:ascii="Arial" w:eastAsia="Times New Roman" w:hAnsi="Arial" w:cs="Arial"/>
          <w:sz w:val="20"/>
          <w:szCs w:val="20"/>
        </w:rPr>
        <w:t>An updated signature block has been created with regard to the utility drawing package; typically, this signature block is located on the cover sheet and the overall utility page of the water drawings.  The signature block is noted below.</w:t>
      </w:r>
      <w:r w:rsidR="00B33577">
        <w:rPr>
          <w:rFonts w:ascii="Arial" w:eastAsia="Times New Roman" w:hAnsi="Arial" w:cs="Arial"/>
          <w:sz w:val="20"/>
          <w:szCs w:val="20"/>
        </w:rPr>
        <w:t xml:space="preserve"> </w:t>
      </w:r>
    </w:p>
    <w:p w:rsidR="00953823" w:rsidRDefault="00953823" w:rsidP="00056AD5">
      <w:pPr>
        <w:spacing w:after="0" w:line="240" w:lineRule="auto"/>
        <w:rPr>
          <w:rFonts w:ascii="Arial" w:eastAsia="Times New Roman" w:hAnsi="Arial" w:cs="Arial"/>
          <w:b/>
          <w:sz w:val="20"/>
          <w:szCs w:val="20"/>
        </w:rPr>
      </w:pPr>
    </w:p>
    <w:p w:rsidR="00056AD5" w:rsidRPr="00056AD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sidR="00652C79">
        <w:rPr>
          <w:rFonts w:ascii="Arial" w:eastAsia="Times New Roman" w:hAnsi="Arial" w:cs="Arial"/>
          <w:b/>
          <w:sz w:val="20"/>
          <w:szCs w:val="20"/>
        </w:rPr>
        <w:t xml:space="preserve"> (as applicable)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rsidR="00464CFE" w:rsidRDefault="00464CFE" w:rsidP="00056AD5">
      <w:pPr>
        <w:spacing w:after="0" w:line="240" w:lineRule="auto"/>
        <w:rPr>
          <w:rFonts w:ascii="Arial" w:eastAsia="Times New Roman" w:hAnsi="Arial" w:cs="Arial"/>
          <w:b/>
          <w:sz w:val="20"/>
          <w:szCs w:val="20"/>
          <w:u w:val="single"/>
        </w:rPr>
      </w:pPr>
    </w:p>
    <w:p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652C79">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rsidR="00785B1A" w:rsidRPr="00785B1A" w:rsidRDefault="00785B1A"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rsidR="00785B1A" w:rsidRDefault="00785B1A"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B2605C" w:rsidRDefault="00B2605C" w:rsidP="00056AD5">
      <w:pPr>
        <w:tabs>
          <w:tab w:val="center" w:pos="4320"/>
          <w:tab w:val="right" w:pos="8640"/>
        </w:tabs>
        <w:spacing w:after="0" w:line="240" w:lineRule="auto"/>
        <w:jc w:val="center"/>
        <w:rPr>
          <w:rFonts w:ascii="Arial" w:eastAsia="Times New Roman" w:hAnsi="Arial" w:cs="Arial"/>
          <w:smallCaps/>
          <w:color w:val="FF0000"/>
          <w:sz w:val="32"/>
          <w:szCs w:val="32"/>
          <w:highlight w:val="lightGray"/>
        </w:rPr>
      </w:pPr>
    </w:p>
    <w:p w:rsidR="00056AD5" w:rsidRPr="00056AD5" w:rsidRDefault="00056AD5" w:rsidP="00056AD5">
      <w:pPr>
        <w:tabs>
          <w:tab w:val="center" w:pos="4320"/>
          <w:tab w:val="right" w:pos="8640"/>
        </w:tabs>
        <w:spacing w:after="0" w:line="240" w:lineRule="auto"/>
        <w:jc w:val="center"/>
        <w:rPr>
          <w:rFonts w:ascii="Arial" w:eastAsia="Times New Roman" w:hAnsi="Arial" w:cs="Arial"/>
          <w:smallCaps/>
          <w:color w:val="FF0000"/>
          <w:sz w:val="32"/>
          <w:szCs w:val="32"/>
        </w:rPr>
      </w:pPr>
      <w:r w:rsidRPr="00056AD5">
        <w:rPr>
          <w:rFonts w:ascii="Arial" w:eastAsia="Times New Roman" w:hAnsi="Arial" w:cs="Arial"/>
          <w:smallCaps/>
          <w:color w:val="FF0000"/>
          <w:sz w:val="32"/>
          <w:szCs w:val="32"/>
          <w:highlight w:val="lightGray"/>
        </w:rPr>
        <w:t>FIRE ACCESS ROAD DESIGN CRITERIA</w:t>
      </w:r>
    </w:p>
    <w:p w:rsidR="00785B1A" w:rsidRDefault="00785B1A" w:rsidP="00056AD5">
      <w:pPr>
        <w:tabs>
          <w:tab w:val="center" w:pos="4320"/>
          <w:tab w:val="right" w:pos="8640"/>
        </w:tabs>
        <w:spacing w:after="0" w:line="240" w:lineRule="auto"/>
        <w:jc w:val="center"/>
        <w:rPr>
          <w:rFonts w:ascii="Times New Roman" w:eastAsia="Times New Roman" w:hAnsi="Times New Roman" w:cs="Times New Roman"/>
          <w:smallCaps/>
          <w:sz w:val="16"/>
          <w:szCs w:val="20"/>
        </w:rPr>
      </w:pPr>
    </w:p>
    <w:p w:rsidR="00056AD5" w:rsidRPr="00056AD5" w:rsidRDefault="00056AD5" w:rsidP="00056AD5">
      <w:pPr>
        <w:tabs>
          <w:tab w:val="center" w:pos="4320"/>
          <w:tab w:val="right" w:pos="8640"/>
        </w:tabs>
        <w:spacing w:after="0" w:line="240" w:lineRule="auto"/>
        <w:jc w:val="center"/>
        <w:rPr>
          <w:rFonts w:ascii="Times New Roman" w:eastAsia="Times New Roman" w:hAnsi="Times New Roman" w:cs="Times New Roman"/>
          <w:smallCaps/>
          <w:sz w:val="16"/>
          <w:szCs w:val="20"/>
        </w:rPr>
      </w:pPr>
      <w:r>
        <w:rPr>
          <w:rFonts w:ascii="Times New Roman" w:eastAsia="Times New Roman" w:hAnsi="Times New Roman" w:cs="Times New Roman"/>
          <w:noProof/>
          <w:sz w:val="20"/>
          <w:szCs w:val="20"/>
        </w:rPr>
        <w:drawing>
          <wp:inline distT="0" distB="0" distL="0" distR="0">
            <wp:extent cx="7091045" cy="2536190"/>
            <wp:effectExtent l="0" t="0" r="0" b="0"/>
            <wp:docPr id="1" name="Picture 1" descr="00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00000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1045" cy="2536190"/>
                    </a:xfrm>
                    <a:prstGeom prst="rect">
                      <a:avLst/>
                    </a:prstGeom>
                    <a:noFill/>
                    <a:ln>
                      <a:noFill/>
                    </a:ln>
                  </pic:spPr>
                </pic:pic>
              </a:graphicData>
            </a:graphic>
          </wp:inline>
        </w:drawing>
      </w:r>
    </w:p>
    <w:p w:rsidR="00785B1A" w:rsidRDefault="00785B1A" w:rsidP="00056AD5">
      <w:pPr>
        <w:tabs>
          <w:tab w:val="center" w:pos="4320"/>
          <w:tab w:val="right" w:pos="8640"/>
        </w:tabs>
        <w:spacing w:after="0" w:line="240" w:lineRule="auto"/>
        <w:rPr>
          <w:rFonts w:ascii="Arial" w:eastAsia="Times New Roman" w:hAnsi="Arial" w:cs="Arial"/>
          <w:b/>
          <w:color w:val="632423"/>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b/>
          <w:color w:val="632423"/>
          <w:sz w:val="20"/>
          <w:szCs w:val="20"/>
        </w:rPr>
      </w:pPr>
      <w:r w:rsidRPr="00056AD5">
        <w:rPr>
          <w:rFonts w:ascii="Arial" w:eastAsia="Times New Roman" w:hAnsi="Arial" w:cs="Arial"/>
          <w:b/>
          <w:color w:val="632423"/>
          <w:sz w:val="20"/>
          <w:szCs w:val="20"/>
        </w:rPr>
        <w:t>Vehicles specifications</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Length = 47.5’</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Width =   10’ 1” mirror to mirror</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Height = 11’ 6” [a minimum unobstructed vertical clearance of 13’ 6” is required] </w:t>
      </w:r>
      <w:r w:rsidRPr="00056AD5">
        <w:rPr>
          <w:rFonts w:ascii="Arial" w:eastAsia="Times New Roman" w:hAnsi="Arial" w:cs="Arial"/>
          <w:sz w:val="16"/>
          <w:szCs w:val="16"/>
        </w:rPr>
        <w:t>06, 09 IFC 503.2.1</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Inside Turning Radius    = 27 feet</w:t>
      </w:r>
    </w:p>
    <w:p w:rsid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sz w:val="20"/>
          <w:szCs w:val="20"/>
        </w:rPr>
        <w:t>Outside Turning Radius = 45 feet</w:t>
      </w:r>
    </w:p>
    <w:p w:rsidR="00E71A91" w:rsidRPr="00056AD5" w:rsidRDefault="00E71A91"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b/>
          <w:color w:val="632423"/>
          <w:sz w:val="20"/>
          <w:szCs w:val="20"/>
        </w:rPr>
      </w:pPr>
      <w:r w:rsidRPr="00056AD5">
        <w:rPr>
          <w:rFonts w:ascii="Arial" w:eastAsia="Times New Roman" w:hAnsi="Arial" w:cs="Arial"/>
          <w:b/>
          <w:color w:val="632423"/>
          <w:sz w:val="20"/>
          <w:szCs w:val="20"/>
        </w:rPr>
        <w:t>Access Roads</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Width</w:t>
      </w:r>
      <w:r w:rsidRPr="00056AD5">
        <w:rPr>
          <w:rFonts w:ascii="Arial" w:eastAsia="Times New Roman" w:hAnsi="Arial" w:cs="Arial"/>
          <w:sz w:val="20"/>
          <w:szCs w:val="20"/>
        </w:rPr>
        <w:t xml:space="preserve"> unobstructed: 20 feet minimum </w:t>
      </w:r>
      <w:r w:rsidR="004608EE">
        <w:rPr>
          <w:rFonts w:ascii="Arial" w:eastAsia="Times New Roman" w:hAnsi="Arial" w:cs="Arial"/>
          <w:sz w:val="16"/>
          <w:szCs w:val="16"/>
        </w:rPr>
        <w:t>[15</w:t>
      </w:r>
      <w:r w:rsidRPr="00056AD5">
        <w:rPr>
          <w:rFonts w:ascii="Arial" w:eastAsia="Times New Roman" w:hAnsi="Arial" w:cs="Arial"/>
          <w:sz w:val="16"/>
          <w:szCs w:val="16"/>
        </w:rPr>
        <w:t xml:space="preserve"> IFC 503.2.1</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sz w:val="16"/>
          <w:szCs w:val="16"/>
        </w:rPr>
      </w:pPr>
      <w:r w:rsidRPr="00056AD5">
        <w:rPr>
          <w:rFonts w:ascii="Arial" w:eastAsia="Times New Roman" w:hAnsi="Arial" w:cs="Arial"/>
          <w:b/>
          <w:sz w:val="20"/>
          <w:szCs w:val="20"/>
        </w:rPr>
        <w:t>Grade</w:t>
      </w:r>
      <w:r w:rsidRPr="00056AD5">
        <w:rPr>
          <w:rFonts w:ascii="Arial" w:eastAsia="Times New Roman" w:hAnsi="Arial" w:cs="Arial"/>
          <w:sz w:val="20"/>
          <w:szCs w:val="20"/>
        </w:rPr>
        <w:t xml:space="preserve">: 6% maximum within 150 feet of structures. Grades for other roads shall not exceed that of the appropriate county or municipal roadway standard. </w:t>
      </w:r>
      <w:r w:rsidR="004608EE">
        <w:rPr>
          <w:rFonts w:ascii="Arial" w:eastAsia="Times New Roman" w:hAnsi="Arial" w:cs="Arial"/>
          <w:sz w:val="16"/>
          <w:szCs w:val="16"/>
        </w:rPr>
        <w:t>[15</w:t>
      </w:r>
      <w:r w:rsidRPr="00056AD5">
        <w:rPr>
          <w:rFonts w:ascii="Arial" w:eastAsia="Times New Roman" w:hAnsi="Arial" w:cs="Arial"/>
          <w:sz w:val="16"/>
          <w:szCs w:val="16"/>
        </w:rPr>
        <w:t xml:space="preserve"> IFC 503.2.7</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Design load</w:t>
      </w:r>
      <w:r w:rsidRPr="00056AD5">
        <w:rPr>
          <w:rFonts w:ascii="Arial" w:eastAsia="Times New Roman" w:hAnsi="Arial" w:cs="Arial"/>
          <w:sz w:val="20"/>
          <w:szCs w:val="20"/>
        </w:rPr>
        <w:t xml:space="preserve">: 72,000 pounds </w:t>
      </w:r>
      <w:r w:rsidR="004608EE">
        <w:rPr>
          <w:rFonts w:ascii="Arial" w:eastAsia="Times New Roman" w:hAnsi="Arial" w:cs="Arial"/>
          <w:sz w:val="16"/>
          <w:szCs w:val="16"/>
        </w:rPr>
        <w:t xml:space="preserve">[15 </w:t>
      </w:r>
      <w:r w:rsidRPr="00056AD5">
        <w:rPr>
          <w:rFonts w:ascii="Arial" w:eastAsia="Times New Roman" w:hAnsi="Arial" w:cs="Arial"/>
          <w:sz w:val="16"/>
          <w:szCs w:val="16"/>
        </w:rPr>
        <w:t>IFC 503.2.3</w:t>
      </w:r>
      <w:r w:rsidR="004608EE">
        <w:rPr>
          <w:rFonts w:ascii="Arial" w:eastAsia="Times New Roman" w:hAnsi="Arial" w:cs="Arial"/>
          <w:sz w:val="16"/>
          <w:szCs w:val="16"/>
        </w:rPr>
        <w:t>]</w:t>
      </w:r>
    </w:p>
    <w:p w:rsidR="00056AD5" w:rsidRPr="00056AD5" w:rsidRDefault="00056AD5" w:rsidP="00056AD5">
      <w:pPr>
        <w:tabs>
          <w:tab w:val="center" w:pos="4320"/>
          <w:tab w:val="right" w:pos="8640"/>
        </w:tabs>
        <w:spacing w:after="0" w:line="240" w:lineRule="auto"/>
        <w:rPr>
          <w:rFonts w:ascii="Arial" w:eastAsia="Times New Roman" w:hAnsi="Arial" w:cs="Arial"/>
          <w:sz w:val="20"/>
          <w:szCs w:val="20"/>
        </w:rPr>
      </w:pPr>
    </w:p>
    <w:p w:rsidR="00056AD5" w:rsidRDefault="00056AD5" w:rsidP="00E71A91">
      <w:pPr>
        <w:tabs>
          <w:tab w:val="center" w:pos="4320"/>
          <w:tab w:val="right" w:pos="8640"/>
        </w:tabs>
        <w:spacing w:after="0" w:line="240" w:lineRule="auto"/>
        <w:rPr>
          <w:rFonts w:ascii="Arial" w:eastAsia="Times New Roman" w:hAnsi="Arial" w:cs="Arial"/>
          <w:sz w:val="20"/>
          <w:szCs w:val="20"/>
        </w:rPr>
      </w:pPr>
      <w:r w:rsidRPr="00056AD5">
        <w:rPr>
          <w:rFonts w:ascii="Arial" w:eastAsia="Times New Roman" w:hAnsi="Arial" w:cs="Arial"/>
          <w:b/>
          <w:sz w:val="20"/>
          <w:szCs w:val="20"/>
        </w:rPr>
        <w:t>Surface</w:t>
      </w:r>
      <w:r w:rsidRPr="00056AD5">
        <w:rPr>
          <w:rFonts w:ascii="Arial" w:eastAsia="Times New Roman" w:hAnsi="Arial" w:cs="Arial"/>
          <w:sz w:val="20"/>
          <w:szCs w:val="20"/>
        </w:rPr>
        <w:t>: All-weather</w:t>
      </w:r>
      <w:r w:rsidR="00E71A91">
        <w:rPr>
          <w:rFonts w:ascii="Arial" w:eastAsia="Times New Roman" w:hAnsi="Arial" w:cs="Arial"/>
          <w:sz w:val="20"/>
          <w:szCs w:val="20"/>
        </w:rPr>
        <w:t xml:space="preserve"> material of asphalt or concrete</w:t>
      </w:r>
    </w:p>
    <w:p w:rsidR="00B2605C" w:rsidRDefault="00B2605C" w:rsidP="00E71A91">
      <w:pPr>
        <w:tabs>
          <w:tab w:val="center" w:pos="4320"/>
          <w:tab w:val="right" w:pos="8640"/>
        </w:tabs>
        <w:spacing w:after="0" w:line="240" w:lineRule="auto"/>
        <w:rPr>
          <w:rFonts w:ascii="Arial" w:eastAsia="Times New Roman" w:hAnsi="Arial" w:cs="Arial"/>
          <w:sz w:val="20"/>
          <w:szCs w:val="20"/>
        </w:rPr>
      </w:pPr>
    </w:p>
    <w:p w:rsidR="00B2605C" w:rsidRDefault="00B2605C" w:rsidP="00E71A91">
      <w:pPr>
        <w:tabs>
          <w:tab w:val="center" w:pos="4320"/>
          <w:tab w:val="right" w:pos="8640"/>
        </w:tabs>
        <w:spacing w:after="0" w:line="240" w:lineRule="auto"/>
        <w:rPr>
          <w:rFonts w:ascii="Arial" w:eastAsia="Times New Roman" w:hAnsi="Arial" w:cs="Arial"/>
          <w:sz w:val="20"/>
          <w:szCs w:val="20"/>
        </w:rPr>
      </w:pPr>
    </w:p>
    <w:p w:rsidR="00EF33BF" w:rsidRPr="00B828BF" w:rsidRDefault="00EF33BF" w:rsidP="00EF33BF">
      <w:pPr>
        <w:tabs>
          <w:tab w:val="left" w:pos="1005"/>
        </w:tabs>
        <w:rPr>
          <w:b/>
        </w:rPr>
      </w:pPr>
      <w:r w:rsidRPr="00B828BF">
        <w:rPr>
          <w:b/>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794"/>
        <w:gridCol w:w="222"/>
      </w:tblGrid>
      <w:tr w:rsidR="00EF33BF" w:rsidTr="00EF33BF">
        <w:tc>
          <w:tcPr>
            <w:tcW w:w="0" w:type="auto"/>
          </w:tcPr>
          <w:p w:rsidR="00EF33BF" w:rsidRDefault="00EF33BF" w:rsidP="00EF33BF"/>
          <w:p w:rsidR="00EF33BF" w:rsidRDefault="00EF33BF" w:rsidP="00EF33BF">
            <w:r>
              <w:t>All fire hydrants shall be installed according to water utility standards.  The number and locations of the fire hydrants as shown on the Overall Utility Plan are correct as specified by the Town of Parker, Community Development Department.</w:t>
            </w:r>
          </w:p>
          <w:p w:rsidR="00EF33BF" w:rsidRDefault="00EF33BF" w:rsidP="00EF33BF">
            <w:pPr>
              <w:tabs>
                <w:tab w:val="left" w:pos="2205"/>
              </w:tabs>
            </w:pPr>
            <w:r>
              <w:tab/>
            </w:r>
          </w:p>
          <w:p w:rsidR="00EF33BF" w:rsidRDefault="00EF33BF" w:rsidP="00EF33BF">
            <w:pPr>
              <w:tabs>
                <w:tab w:val="left" w:pos="2205"/>
              </w:tabs>
            </w:pPr>
          </w:p>
          <w:p w:rsidR="00EF33BF" w:rsidRDefault="00EF33BF" w:rsidP="00EF33BF"/>
          <w:p w:rsidR="00EF33BF" w:rsidRDefault="00EF33BF" w:rsidP="00EF33BF">
            <w:pPr>
              <w:pBdr>
                <w:bottom w:val="single" w:sz="8" w:space="1" w:color="auto"/>
              </w:pBdr>
            </w:pPr>
          </w:p>
          <w:p w:rsidR="00EF33BF" w:rsidRDefault="00EF33BF" w:rsidP="00EF33BF">
            <w:r>
              <w:t>Fire Code Official or Designated Representative</w:t>
            </w:r>
            <w:r>
              <w:tab/>
            </w:r>
            <w:r>
              <w:tab/>
            </w:r>
            <w:r>
              <w:tab/>
            </w:r>
            <w:r>
              <w:tab/>
            </w:r>
            <w:r>
              <w:tab/>
              <w:t>Date</w:t>
            </w:r>
          </w:p>
          <w:p w:rsidR="00EF33BF" w:rsidRDefault="00EF33BF" w:rsidP="00EF33BF"/>
          <w:p w:rsidR="00EF33BF" w:rsidRDefault="00EF33BF" w:rsidP="00EF33BF">
            <w:r>
              <w:t>(NOTE – Underground Fire Line (UFL) submittal documents must meet the requirements of NFPA 24 when submitting for review.)</w:t>
            </w:r>
          </w:p>
          <w:p w:rsidR="00EF33BF" w:rsidRDefault="00EF33BF" w:rsidP="00EF33BF"/>
        </w:tc>
        <w:tc>
          <w:tcPr>
            <w:tcW w:w="0" w:type="auto"/>
          </w:tcPr>
          <w:p w:rsidR="00EF33BF" w:rsidRDefault="00EF33BF" w:rsidP="00EF33BF"/>
        </w:tc>
      </w:tr>
    </w:tbl>
    <w:p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rsidR="00B2605C" w:rsidRDefault="00B2605C"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5062E2" w:rsidRDefault="005062E2"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5062E2" w:rsidRDefault="005062E2"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5062E2" w:rsidRDefault="005062E2"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5062E2" w:rsidRDefault="005062E2" w:rsidP="000B4F58">
      <w:pPr>
        <w:autoSpaceDE w:val="0"/>
        <w:autoSpaceDN w:val="0"/>
        <w:adjustRightInd w:val="0"/>
        <w:spacing w:after="0" w:line="240" w:lineRule="auto"/>
        <w:ind w:right="720" w:firstLine="720"/>
        <w:jc w:val="center"/>
        <w:rPr>
          <w:rFonts w:ascii="Arial" w:eastAsia="Times New Roman" w:hAnsi="Arial" w:cs="Arial"/>
          <w:b/>
          <w:sz w:val="32"/>
          <w:szCs w:val="32"/>
        </w:rPr>
      </w:pPr>
    </w:p>
    <w:p w:rsidR="000B4F58" w:rsidRPr="000B4F58" w:rsidRDefault="000B4F58" w:rsidP="000B4F58">
      <w:pPr>
        <w:autoSpaceDE w:val="0"/>
        <w:autoSpaceDN w:val="0"/>
        <w:adjustRightInd w:val="0"/>
        <w:spacing w:after="0" w:line="240" w:lineRule="auto"/>
        <w:ind w:right="720" w:firstLine="720"/>
        <w:jc w:val="center"/>
        <w:rPr>
          <w:rFonts w:ascii="Arial" w:eastAsia="Times New Roman" w:hAnsi="Arial" w:cs="Arial"/>
          <w:b/>
          <w:sz w:val="32"/>
          <w:szCs w:val="32"/>
        </w:rPr>
      </w:pPr>
      <w:r w:rsidRPr="000B4F58">
        <w:rPr>
          <w:rFonts w:ascii="Arial" w:eastAsia="Times New Roman" w:hAnsi="Arial" w:cs="Arial"/>
          <w:b/>
          <w:sz w:val="32"/>
          <w:szCs w:val="32"/>
        </w:rPr>
        <w:t>Underground Fire Line - Submittal Requirements</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outlineLvl w:val="0"/>
        <w:rPr>
          <w:rFonts w:ascii="Arial" w:eastAsia="Times New Roman" w:hAnsi="Arial" w:cs="Arial"/>
          <w:sz w:val="20"/>
          <w:szCs w:val="20"/>
        </w:rPr>
      </w:pPr>
      <w:r w:rsidRPr="000B4F58">
        <w:rPr>
          <w:rFonts w:ascii="Arial" w:eastAsia="Times New Roman" w:hAnsi="Arial" w:cs="Arial"/>
          <w:sz w:val="20"/>
          <w:szCs w:val="20"/>
        </w:rPr>
        <w:t xml:space="preserve">Reference: 2013 NFPA 24 </w:t>
      </w:r>
      <w:r w:rsidRPr="000B4F58">
        <w:rPr>
          <w:rFonts w:ascii="Arial" w:eastAsia="Times New Roman" w:hAnsi="Arial" w:cs="Arial"/>
          <w:b/>
          <w:color w:val="0000FF"/>
          <w:sz w:val="20"/>
          <w:szCs w:val="20"/>
          <w:u w:val="single"/>
        </w:rPr>
        <w:t>Installation of Private Fire Service Mains and Their Appurtenances</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rPr>
          <w:rFonts w:ascii="Arial" w:eastAsia="Times New Roman" w:hAnsi="Arial" w:cs="Arial"/>
          <w:sz w:val="16"/>
          <w:szCs w:val="16"/>
        </w:rPr>
      </w:pPr>
      <w:r w:rsidRPr="000B4F58">
        <w:rPr>
          <w:rFonts w:ascii="Arial" w:eastAsia="Times New Roman" w:hAnsi="Arial" w:cs="Arial"/>
          <w:sz w:val="20"/>
          <w:szCs w:val="20"/>
        </w:rPr>
        <w:t xml:space="preserve">A separate permit is required and will be issued pending review of a detailed submittal which must include the following: </w:t>
      </w:r>
      <w:r w:rsidRPr="000B4F58">
        <w:rPr>
          <w:rFonts w:ascii="Arial" w:eastAsia="Times New Roman" w:hAnsi="Arial" w:cs="Arial"/>
          <w:sz w:val="16"/>
          <w:szCs w:val="16"/>
        </w:rPr>
        <w:t>[15 IFC 901.2]</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4.1.1 Working plans shall be submitted for approval to the authority having jurisdiction before any equipment is installed or replaced.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bookmarkStart w:id="1" w:name="codes_id00002401096"/>
      <w:bookmarkEnd w:id="1"/>
      <w:r w:rsidRPr="000B4F58">
        <w:rPr>
          <w:rFonts w:ascii="Arial" w:eastAsia="Times New Roman" w:hAnsi="Arial" w:cs="Arial"/>
          <w:sz w:val="20"/>
          <w:szCs w:val="20"/>
        </w:rPr>
        <w:t xml:space="preserve">4.1.2 Deviation from approved plans shall require permission of the authority having jurisdiction.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bookmarkStart w:id="2" w:name="codes_id00002401098"/>
      <w:bookmarkEnd w:id="2"/>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4.1.3 Working plans shall be drawn to an indicated scale on sheets of uniform size, with a plan of each floor as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         </w:t>
      </w:r>
      <w:proofErr w:type="gramStart"/>
      <w:r w:rsidRPr="000B4F58">
        <w:rPr>
          <w:rFonts w:ascii="Arial" w:eastAsia="Times New Roman" w:hAnsi="Arial" w:cs="Arial"/>
          <w:sz w:val="20"/>
          <w:szCs w:val="20"/>
        </w:rPr>
        <w:t>applicable</w:t>
      </w:r>
      <w:proofErr w:type="gramEnd"/>
      <w:r w:rsidRPr="000B4F58">
        <w:rPr>
          <w:rFonts w:ascii="Arial" w:eastAsia="Times New Roman" w:hAnsi="Arial" w:cs="Arial"/>
          <w:sz w:val="20"/>
          <w:szCs w:val="20"/>
        </w:rPr>
        <w:t xml:space="preserve">, and shall include the following items that pertain to the design of the system: </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(1) Name of owner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(2) Location, including street address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(3) Point of compass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(4) A graphic representation of the scale used on all plans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(5) Name and address of contractor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(6) Size and location of all water supplies </w:t>
      </w:r>
    </w:p>
    <w:p w:rsidR="000B4F58" w:rsidRPr="000B4F58" w:rsidRDefault="000B4F58" w:rsidP="000B4F58">
      <w:pPr>
        <w:autoSpaceDE w:val="0"/>
        <w:autoSpaceDN w:val="0"/>
        <w:adjustRightInd w:val="0"/>
        <w:spacing w:after="0" w:line="240" w:lineRule="auto"/>
        <w:ind w:left="432"/>
        <w:rPr>
          <w:rFonts w:ascii="Arial" w:eastAsia="Times New Roman" w:hAnsi="Arial" w:cs="Arial"/>
          <w:sz w:val="20"/>
          <w:szCs w:val="20"/>
        </w:rPr>
      </w:pPr>
      <w:r w:rsidRPr="000B4F58">
        <w:rPr>
          <w:rFonts w:ascii="Arial" w:eastAsia="Times New Roman" w:hAnsi="Arial" w:cs="Arial"/>
          <w:sz w:val="20"/>
          <w:szCs w:val="20"/>
        </w:rPr>
        <w:t xml:space="preserve">(7) The following items that pertain to private fire service mains: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(a) Size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(b) Length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(c) Location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lang w:val="es-CR"/>
        </w:rPr>
      </w:pPr>
      <w:r w:rsidRPr="000B4F58">
        <w:rPr>
          <w:rFonts w:ascii="Arial" w:eastAsia="Times New Roman" w:hAnsi="Arial" w:cs="Arial"/>
          <w:sz w:val="20"/>
          <w:szCs w:val="20"/>
          <w:lang w:val="es-CR"/>
        </w:rPr>
        <w:t>(d) Material (</w:t>
      </w:r>
      <w:proofErr w:type="spellStart"/>
      <w:r w:rsidRPr="000B4F58">
        <w:rPr>
          <w:rFonts w:ascii="Arial" w:eastAsia="Times New Roman" w:hAnsi="Arial" w:cs="Arial"/>
          <w:sz w:val="20"/>
          <w:szCs w:val="20"/>
          <w:lang w:val="es-CR"/>
        </w:rPr>
        <w:t>ductile</w:t>
      </w:r>
      <w:proofErr w:type="spellEnd"/>
      <w:r w:rsidRPr="000B4F58">
        <w:rPr>
          <w:rFonts w:ascii="Arial" w:eastAsia="Times New Roman" w:hAnsi="Arial" w:cs="Arial"/>
          <w:sz w:val="20"/>
          <w:szCs w:val="20"/>
          <w:lang w:val="es-CR"/>
        </w:rPr>
        <w:t xml:space="preserve"> </w:t>
      </w:r>
      <w:proofErr w:type="spellStart"/>
      <w:r w:rsidRPr="000B4F58">
        <w:rPr>
          <w:rFonts w:ascii="Arial" w:eastAsia="Times New Roman" w:hAnsi="Arial" w:cs="Arial"/>
          <w:sz w:val="20"/>
          <w:szCs w:val="20"/>
          <w:lang w:val="es-CR"/>
        </w:rPr>
        <w:t>iron</w:t>
      </w:r>
      <w:proofErr w:type="spellEnd"/>
      <w:r w:rsidRPr="000B4F58">
        <w:rPr>
          <w:rFonts w:ascii="Arial" w:eastAsia="Times New Roman" w:hAnsi="Arial" w:cs="Arial"/>
          <w:sz w:val="20"/>
          <w:szCs w:val="20"/>
          <w:lang w:val="es-CR"/>
        </w:rPr>
        <w:t xml:space="preserve">, </w:t>
      </w:r>
      <w:proofErr w:type="spellStart"/>
      <w:r w:rsidRPr="000B4F58">
        <w:rPr>
          <w:rFonts w:ascii="Arial" w:eastAsia="Times New Roman" w:hAnsi="Arial" w:cs="Arial"/>
          <w:sz w:val="20"/>
          <w:szCs w:val="20"/>
          <w:lang w:val="es-CR"/>
        </w:rPr>
        <w:t>pvc</w:t>
      </w:r>
      <w:proofErr w:type="spellEnd"/>
      <w:r w:rsidRPr="000B4F58">
        <w:rPr>
          <w:rFonts w:ascii="Arial" w:eastAsia="Times New Roman" w:hAnsi="Arial" w:cs="Arial"/>
          <w:sz w:val="20"/>
          <w:szCs w:val="20"/>
          <w:lang w:val="es-CR"/>
        </w:rPr>
        <w:t xml:space="preserve">, </w:t>
      </w:r>
      <w:proofErr w:type="spellStart"/>
      <w:r w:rsidRPr="000B4F58">
        <w:rPr>
          <w:rFonts w:ascii="Arial" w:eastAsia="Times New Roman" w:hAnsi="Arial" w:cs="Arial"/>
          <w:sz w:val="20"/>
          <w:szCs w:val="20"/>
          <w:lang w:val="es-CR"/>
        </w:rPr>
        <w:t>etc</w:t>
      </w:r>
      <w:proofErr w:type="spellEnd"/>
      <w:r w:rsidRPr="000B4F58">
        <w:rPr>
          <w:rFonts w:ascii="Arial" w:eastAsia="Times New Roman" w:hAnsi="Arial" w:cs="Arial"/>
          <w:sz w:val="20"/>
          <w:szCs w:val="20"/>
          <w:lang w:val="es-CR"/>
        </w:rPr>
        <w:t>)</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(e) Point of connection to city main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 xml:space="preserve">(f) Sizes, types, and locations of valves, depth at which the top of the pipe is laid below grade </w:t>
      </w:r>
    </w:p>
    <w:p w:rsidR="000B4F58" w:rsidRPr="000B4F58" w:rsidRDefault="000B4F58" w:rsidP="000B4F58">
      <w:pPr>
        <w:autoSpaceDE w:val="0"/>
        <w:autoSpaceDN w:val="0"/>
        <w:adjustRightInd w:val="0"/>
        <w:spacing w:after="0" w:line="240" w:lineRule="auto"/>
        <w:ind w:left="864"/>
        <w:rPr>
          <w:rFonts w:ascii="Arial" w:eastAsia="Times New Roman" w:hAnsi="Arial" w:cs="Arial"/>
          <w:sz w:val="20"/>
          <w:szCs w:val="20"/>
        </w:rPr>
      </w:pPr>
      <w:r w:rsidRPr="000B4F58">
        <w:rPr>
          <w:rFonts w:ascii="Arial" w:eastAsia="Times New Roman" w:hAnsi="Arial" w:cs="Arial"/>
          <w:sz w:val="20"/>
          <w:szCs w:val="20"/>
        </w:rPr>
        <w:t>(g) Method of restraint (Meg-a-Lug or similar)</w:t>
      </w:r>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bookmarkStart w:id="3" w:name="codes_id00002402022"/>
      <w:bookmarkEnd w:id="3"/>
    </w:p>
    <w:p w:rsidR="000B4F58" w:rsidRPr="000B4F58" w:rsidRDefault="000B4F58" w:rsidP="000B4F58">
      <w:pPr>
        <w:autoSpaceDE w:val="0"/>
        <w:autoSpaceDN w:val="0"/>
        <w:adjustRightInd w:val="0"/>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w:t>
      </w:r>
      <w:proofErr w:type="gramStart"/>
      <w:r w:rsidRPr="000B4F58">
        <w:rPr>
          <w:rFonts w:ascii="Arial" w:eastAsia="Times New Roman" w:hAnsi="Arial" w:cs="Arial"/>
          <w:sz w:val="20"/>
          <w:szCs w:val="20"/>
        </w:rPr>
        <w:t>the</w:t>
      </w:r>
      <w:proofErr w:type="gramEnd"/>
      <w:r w:rsidRPr="000B4F58">
        <w:rPr>
          <w:rFonts w:ascii="Arial" w:eastAsia="Times New Roman" w:hAnsi="Arial" w:cs="Arial"/>
          <w:sz w:val="20"/>
          <w:szCs w:val="20"/>
        </w:rPr>
        <w:t xml:space="preserve"> flange. When it is intended that a different contractor will extend the fire line from a stopping point outside the building, to the inside flange, a second submittal and permit is required.</w:t>
      </w:r>
    </w:p>
    <w:p w:rsidR="000B4F58" w:rsidRPr="000B4F58" w:rsidRDefault="000B4F58" w:rsidP="000B4F58">
      <w:pPr>
        <w:spacing w:after="0" w:line="240" w:lineRule="auto"/>
        <w:rPr>
          <w:rFonts w:ascii="Arial" w:eastAsia="Times New Roman" w:hAnsi="Arial" w:cs="Arial"/>
          <w:b/>
          <w:color w:val="0000FF"/>
          <w:sz w:val="20"/>
          <w:szCs w:val="20"/>
        </w:rPr>
      </w:pPr>
    </w:p>
    <w:p w:rsidR="000B4F58" w:rsidRPr="000B4F58" w:rsidRDefault="000B4F58" w:rsidP="000B4F58">
      <w:pPr>
        <w:spacing w:after="0" w:line="240" w:lineRule="auto"/>
        <w:rPr>
          <w:rFonts w:ascii="Arial" w:eastAsia="Times New Roman" w:hAnsi="Arial" w:cs="Arial"/>
          <w:b/>
          <w:color w:val="0000FF"/>
          <w:sz w:val="20"/>
          <w:szCs w:val="20"/>
        </w:rPr>
      </w:pPr>
      <w:r w:rsidRPr="000B4F58">
        <w:rPr>
          <w:rFonts w:ascii="Arial" w:eastAsia="Times New Roman" w:hAnsi="Arial" w:cs="Arial"/>
          <w:b/>
          <w:color w:val="0000FF"/>
          <w:sz w:val="20"/>
          <w:szCs w:val="20"/>
        </w:rPr>
        <w:t xml:space="preserve">All tees, plugs, reducers, valves, and hydrant branches shall be restrained against movement by thrust blocks [10.8.2] </w:t>
      </w:r>
      <w:r w:rsidRPr="000B4F58">
        <w:rPr>
          <w:rFonts w:ascii="Arial" w:eastAsia="Times New Roman" w:hAnsi="Arial" w:cs="Arial"/>
          <w:b/>
          <w:color w:val="0000FF"/>
          <w:sz w:val="20"/>
          <w:szCs w:val="20"/>
          <w:u w:val="single"/>
        </w:rPr>
        <w:t>or</w:t>
      </w:r>
      <w:r w:rsidRPr="000B4F58">
        <w:rPr>
          <w:rFonts w:ascii="Arial" w:eastAsia="Times New Roman" w:hAnsi="Arial" w:cs="Arial"/>
          <w:b/>
          <w:color w:val="0000FF"/>
          <w:sz w:val="20"/>
          <w:szCs w:val="20"/>
        </w:rPr>
        <w:t xml:space="preserve"> restrained joint systems [10.8.3]. When thrust blocks are used as part of the pipe restraint system, </w:t>
      </w:r>
      <w:r w:rsidRPr="000B4F58">
        <w:rPr>
          <w:rFonts w:ascii="Arial" w:eastAsia="Times New Roman" w:hAnsi="Arial" w:cs="Arial"/>
          <w:b/>
          <w:color w:val="0000FF"/>
          <w:sz w:val="20"/>
          <w:szCs w:val="20"/>
          <w:u w:val="single"/>
        </w:rPr>
        <w:t>submitted plans</w:t>
      </w:r>
      <w:r w:rsidRPr="000B4F58">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0B4F58">
        <w:rPr>
          <w:rFonts w:ascii="Arial" w:eastAsia="Times New Roman" w:hAnsi="Arial" w:cs="Arial"/>
          <w:b/>
          <w:sz w:val="20"/>
          <w:szCs w:val="20"/>
        </w:rPr>
        <w:t>must</w:t>
      </w:r>
      <w:r w:rsidRPr="000B4F58">
        <w:rPr>
          <w:rFonts w:ascii="Arial" w:eastAsia="Times New Roman" w:hAnsi="Arial" w:cs="Arial"/>
          <w:sz w:val="20"/>
          <w:szCs w:val="20"/>
        </w:rPr>
        <w:t xml:space="preserve"> be registered with the Colorado Division of Fire Safety. </w:t>
      </w:r>
      <w:r w:rsidRPr="000B4F58">
        <w:rPr>
          <w:rFonts w:ascii="Arial" w:eastAsia="Times New Roman" w:hAnsi="Arial" w:cs="Arial"/>
          <w:sz w:val="16"/>
          <w:szCs w:val="16"/>
        </w:rPr>
        <w:t>[</w:t>
      </w:r>
      <w:proofErr w:type="spellStart"/>
      <w:r w:rsidRPr="000B4F58">
        <w:rPr>
          <w:rFonts w:ascii="Arial" w:eastAsia="Times New Roman" w:hAnsi="Arial" w:cs="Arial"/>
          <w:sz w:val="16"/>
          <w:szCs w:val="16"/>
        </w:rPr>
        <w:t>Dept</w:t>
      </w:r>
      <w:proofErr w:type="spellEnd"/>
      <w:r w:rsidRPr="000B4F58">
        <w:rPr>
          <w:rFonts w:ascii="Arial" w:eastAsia="Times New Roman" w:hAnsi="Arial" w:cs="Arial"/>
          <w:sz w:val="16"/>
          <w:szCs w:val="16"/>
        </w:rPr>
        <w:t xml:space="preserve"> of Public Safety, Division of Fire Safety, Fire Suppression Program 8 CCR 1507-11:3.1.2] </w:t>
      </w:r>
      <w:r w:rsidRPr="000B4F58">
        <w:rPr>
          <w:rFonts w:ascii="Arial" w:eastAsia="Times New Roman" w:hAnsi="Arial" w:cs="Arial"/>
          <w:sz w:val="20"/>
          <w:szCs w:val="20"/>
        </w:rPr>
        <w:t>Documentation of valid annual registration may be required with plan submittal.</w:t>
      </w:r>
    </w:p>
    <w:p w:rsidR="000B4F58" w:rsidRPr="000B4F58" w:rsidRDefault="000B4F58" w:rsidP="000B4F58">
      <w:pPr>
        <w:spacing w:after="0" w:line="240" w:lineRule="auto"/>
        <w:rPr>
          <w:rFonts w:ascii="Arial" w:eastAsia="Times New Roman" w:hAnsi="Arial" w:cs="Arial"/>
          <w:sz w:val="20"/>
          <w:szCs w:val="20"/>
        </w:rPr>
      </w:pPr>
    </w:p>
    <w:p w:rsidR="000B4F58" w:rsidRPr="000B4F58" w:rsidRDefault="000B4F58" w:rsidP="000B4F58">
      <w:pPr>
        <w:spacing w:after="0" w:line="240" w:lineRule="auto"/>
        <w:rPr>
          <w:rFonts w:ascii="Arial" w:eastAsia="Times New Roman" w:hAnsi="Arial" w:cs="Arial"/>
          <w:sz w:val="20"/>
          <w:szCs w:val="20"/>
        </w:rPr>
      </w:pPr>
      <w:r w:rsidRPr="000B4F58">
        <w:rPr>
          <w:rFonts w:ascii="Arial" w:eastAsia="Times New Roman" w:hAnsi="Arial" w:cs="Arial"/>
          <w:sz w:val="20"/>
          <w:szCs w:val="20"/>
        </w:rPr>
        <w:t>The following website for the Colorado Division of Fire Safety will provide registration instructions.</w:t>
      </w:r>
    </w:p>
    <w:p w:rsidR="000B4F58" w:rsidRPr="000B4F58" w:rsidRDefault="00E91133" w:rsidP="000B4F58">
      <w:pPr>
        <w:spacing w:after="0" w:line="240" w:lineRule="auto"/>
        <w:jc w:val="center"/>
        <w:rPr>
          <w:rFonts w:ascii="Arial" w:eastAsia="Times New Roman" w:hAnsi="Arial" w:cs="Arial"/>
          <w:sz w:val="20"/>
          <w:szCs w:val="20"/>
        </w:rPr>
      </w:pPr>
      <w:hyperlink r:id="rId9" w:history="1">
        <w:r w:rsidR="000B4F58" w:rsidRPr="000B4F58">
          <w:rPr>
            <w:rFonts w:ascii="Arial" w:eastAsia="Times New Roman" w:hAnsi="Arial" w:cs="Arial"/>
            <w:color w:val="0000FF"/>
            <w:sz w:val="20"/>
            <w:szCs w:val="20"/>
            <w:u w:val="single"/>
          </w:rPr>
          <w:t>http://dfs.state.co.us/SuppAppsProcInsp.htm</w:t>
        </w:r>
      </w:hyperlink>
    </w:p>
    <w:p w:rsidR="000B4F58" w:rsidRPr="000B4F58" w:rsidRDefault="000B4F58" w:rsidP="000B4F58">
      <w:pPr>
        <w:spacing w:after="0" w:line="240" w:lineRule="auto"/>
        <w:rPr>
          <w:rFonts w:ascii="Arial" w:eastAsia="Times New Roman" w:hAnsi="Arial" w:cs="Arial"/>
          <w:sz w:val="20"/>
          <w:szCs w:val="20"/>
        </w:rPr>
      </w:pPr>
      <w:r w:rsidRPr="000B4F58">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0B4F58">
        <w:rPr>
          <w:rFonts w:ascii="Arial" w:eastAsia="Times New Roman" w:hAnsi="Arial" w:cs="Arial"/>
          <w:sz w:val="16"/>
          <w:szCs w:val="16"/>
        </w:rPr>
        <w:t>[</w:t>
      </w:r>
      <w:proofErr w:type="spellStart"/>
      <w:r w:rsidRPr="000B4F58">
        <w:rPr>
          <w:rFonts w:ascii="Arial" w:eastAsia="Times New Roman" w:hAnsi="Arial" w:cs="Arial"/>
          <w:sz w:val="16"/>
          <w:szCs w:val="16"/>
        </w:rPr>
        <w:t>Dept</w:t>
      </w:r>
      <w:proofErr w:type="spellEnd"/>
      <w:r w:rsidRPr="000B4F58">
        <w:rPr>
          <w:rFonts w:ascii="Arial" w:eastAsia="Times New Roman" w:hAnsi="Arial" w:cs="Arial"/>
          <w:sz w:val="16"/>
          <w:szCs w:val="16"/>
        </w:rPr>
        <w:t xml:space="preserve"> of Public Safety, Division of Fire Safety, Fire Suppression Program 8 CCR 1507</w:t>
      </w:r>
    </w:p>
    <w:p w:rsidR="00745295" w:rsidRPr="00056AD5" w:rsidRDefault="00745295" w:rsidP="000B4F58">
      <w:pPr>
        <w:autoSpaceDE w:val="0"/>
        <w:autoSpaceDN w:val="0"/>
        <w:adjustRightInd w:val="0"/>
        <w:spacing w:after="0" w:line="240" w:lineRule="auto"/>
        <w:ind w:right="720" w:firstLine="720"/>
        <w:jc w:val="center"/>
        <w:rPr>
          <w:rFonts w:ascii="Arial" w:eastAsia="Times New Roman" w:hAnsi="Arial" w:cs="Arial"/>
          <w:b/>
          <w:color w:val="FF0000"/>
          <w:sz w:val="20"/>
          <w:szCs w:val="20"/>
        </w:rPr>
      </w:pPr>
    </w:p>
    <w:sectPr w:rsidR="00745295" w:rsidRPr="00056AD5"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skerville MT">
    <w:panose1 w:val="02020502070401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nsid w:val="685605BB"/>
    <w:multiLevelType w:val="hybridMultilevel"/>
    <w:tmpl w:val="854E7F7C"/>
    <w:lvl w:ilvl="0" w:tplc="F0885454">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4"/>
  </w:num>
  <w:num w:numId="5">
    <w:abstractNumId w:val="3"/>
  </w:num>
  <w:num w:numId="6">
    <w:abstractNumId w:val="6"/>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2F9"/>
    <w:rsid w:val="00027D39"/>
    <w:rsid w:val="00031745"/>
    <w:rsid w:val="00043655"/>
    <w:rsid w:val="00056AD5"/>
    <w:rsid w:val="000B4F58"/>
    <w:rsid w:val="000D3AB8"/>
    <w:rsid w:val="000E7916"/>
    <w:rsid w:val="001211BE"/>
    <w:rsid w:val="001843F9"/>
    <w:rsid w:val="001C792E"/>
    <w:rsid w:val="001E0E75"/>
    <w:rsid w:val="001F4BF6"/>
    <w:rsid w:val="002539AE"/>
    <w:rsid w:val="002A0113"/>
    <w:rsid w:val="002C1213"/>
    <w:rsid w:val="002E270A"/>
    <w:rsid w:val="002F3127"/>
    <w:rsid w:val="00306006"/>
    <w:rsid w:val="00310C4E"/>
    <w:rsid w:val="00313F49"/>
    <w:rsid w:val="00343953"/>
    <w:rsid w:val="0035177C"/>
    <w:rsid w:val="003F6691"/>
    <w:rsid w:val="00412BB4"/>
    <w:rsid w:val="00415B0C"/>
    <w:rsid w:val="004608EE"/>
    <w:rsid w:val="00464CFE"/>
    <w:rsid w:val="005062E2"/>
    <w:rsid w:val="00520296"/>
    <w:rsid w:val="005351E7"/>
    <w:rsid w:val="00553663"/>
    <w:rsid w:val="005729EF"/>
    <w:rsid w:val="005B3C2A"/>
    <w:rsid w:val="006077DF"/>
    <w:rsid w:val="00614398"/>
    <w:rsid w:val="00630208"/>
    <w:rsid w:val="00652987"/>
    <w:rsid w:val="00652C79"/>
    <w:rsid w:val="00691A41"/>
    <w:rsid w:val="006B482A"/>
    <w:rsid w:val="006C2031"/>
    <w:rsid w:val="006D26E5"/>
    <w:rsid w:val="007012F9"/>
    <w:rsid w:val="00745295"/>
    <w:rsid w:val="00785B1A"/>
    <w:rsid w:val="007C30EB"/>
    <w:rsid w:val="008A2337"/>
    <w:rsid w:val="008E4109"/>
    <w:rsid w:val="00913984"/>
    <w:rsid w:val="00951C80"/>
    <w:rsid w:val="00953823"/>
    <w:rsid w:val="00957827"/>
    <w:rsid w:val="00986C2F"/>
    <w:rsid w:val="009870E9"/>
    <w:rsid w:val="009E524D"/>
    <w:rsid w:val="00A144AB"/>
    <w:rsid w:val="00A42FED"/>
    <w:rsid w:val="00A45A69"/>
    <w:rsid w:val="00A63301"/>
    <w:rsid w:val="00AA6BB0"/>
    <w:rsid w:val="00AD0603"/>
    <w:rsid w:val="00B051AA"/>
    <w:rsid w:val="00B101F8"/>
    <w:rsid w:val="00B16FA1"/>
    <w:rsid w:val="00B2605C"/>
    <w:rsid w:val="00B33577"/>
    <w:rsid w:val="00D135F0"/>
    <w:rsid w:val="00D87F93"/>
    <w:rsid w:val="00DB70A8"/>
    <w:rsid w:val="00DC1C62"/>
    <w:rsid w:val="00DC5809"/>
    <w:rsid w:val="00DD6C59"/>
    <w:rsid w:val="00E71A91"/>
    <w:rsid w:val="00E77A86"/>
    <w:rsid w:val="00E91133"/>
    <w:rsid w:val="00EF33BF"/>
    <w:rsid w:val="00F109D1"/>
    <w:rsid w:val="00F66133"/>
    <w:rsid w:val="00F664CE"/>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hyperlink" Target="mailto:rcapra@parkeronline.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dfs.state.co.us/SuppAppsProcInsp.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1672</Words>
  <Characters>9537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11187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3</cp:revision>
  <dcterms:created xsi:type="dcterms:W3CDTF">2018-03-21T20:11:00Z</dcterms:created>
  <dcterms:modified xsi:type="dcterms:W3CDTF">2018-03-21T20:15:00Z</dcterms:modified>
</cp:coreProperties>
</file>