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E9F36" w14:textId="77777777" w:rsidR="00E959E3" w:rsidRDefault="00177934">
      <w:pPr>
        <w:pStyle w:val="BodyText"/>
        <w:ind w:left="101" w:right="-17"/>
        <w:rPr>
          <w:sz w:val="20"/>
        </w:rPr>
      </w:pPr>
      <w:r>
        <w:rPr>
          <w:noProof/>
          <w:sz w:val="20"/>
        </w:rPr>
        <w:drawing>
          <wp:inline distT="0" distB="0" distL="0" distR="0" wp14:anchorId="52435B9C" wp14:editId="7D1E514D">
            <wp:extent cx="6105762" cy="72923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6105762" cy="729233"/>
                    </a:xfrm>
                    <a:prstGeom prst="rect">
                      <a:avLst/>
                    </a:prstGeom>
                  </pic:spPr>
                </pic:pic>
              </a:graphicData>
            </a:graphic>
          </wp:inline>
        </w:drawing>
      </w:r>
    </w:p>
    <w:p w14:paraId="19EEBCB3" w14:textId="77777777" w:rsidR="00E959E3" w:rsidRDefault="00E959E3">
      <w:pPr>
        <w:pStyle w:val="BodyText"/>
        <w:spacing w:before="9"/>
        <w:rPr>
          <w:sz w:val="29"/>
        </w:rPr>
      </w:pPr>
    </w:p>
    <w:p w14:paraId="76C9EFF2" w14:textId="77777777" w:rsidR="00E959E3" w:rsidRDefault="00177934">
      <w:pPr>
        <w:spacing w:before="85"/>
        <w:ind w:left="3731" w:right="3749"/>
        <w:jc w:val="center"/>
        <w:rPr>
          <w:b/>
          <w:sz w:val="36"/>
        </w:rPr>
      </w:pPr>
      <w:r>
        <w:rPr>
          <w:b/>
          <w:sz w:val="36"/>
          <w:u w:val="thick"/>
        </w:rPr>
        <w:t>Memorandum</w:t>
      </w:r>
    </w:p>
    <w:p w14:paraId="3C071DB6" w14:textId="77777777" w:rsidR="00E959E3" w:rsidRDefault="00177934">
      <w:pPr>
        <w:pStyle w:val="BodyText"/>
        <w:tabs>
          <w:tab w:val="left" w:pos="1020"/>
        </w:tabs>
        <w:spacing w:before="231"/>
        <w:ind w:left="180"/>
      </w:pPr>
      <w:r>
        <w:rPr>
          <w:b/>
        </w:rPr>
        <w:t>To:</w:t>
      </w:r>
      <w:r>
        <w:rPr>
          <w:b/>
        </w:rPr>
        <w:tab/>
      </w:r>
      <w:r>
        <w:t>Stacey Nerger, Senior</w:t>
      </w:r>
      <w:r>
        <w:rPr>
          <w:spacing w:val="1"/>
        </w:rPr>
        <w:t xml:space="preserve"> </w:t>
      </w:r>
      <w:r>
        <w:t>Planner</w:t>
      </w:r>
    </w:p>
    <w:p w14:paraId="780BA043" w14:textId="77777777" w:rsidR="00E959E3" w:rsidRDefault="00E959E3">
      <w:pPr>
        <w:pStyle w:val="BodyText"/>
      </w:pPr>
    </w:p>
    <w:p w14:paraId="71101FAD" w14:textId="77777777" w:rsidR="00E959E3" w:rsidRDefault="00177934">
      <w:pPr>
        <w:tabs>
          <w:tab w:val="left" w:pos="1080"/>
        </w:tabs>
        <w:ind w:left="180"/>
        <w:rPr>
          <w:sz w:val="24"/>
        </w:rPr>
      </w:pPr>
      <w:r>
        <w:rPr>
          <w:b/>
          <w:sz w:val="24"/>
        </w:rPr>
        <w:t>Date:</w:t>
      </w:r>
      <w:r>
        <w:rPr>
          <w:b/>
          <w:sz w:val="24"/>
        </w:rPr>
        <w:tab/>
      </w:r>
      <w:r>
        <w:rPr>
          <w:sz w:val="24"/>
        </w:rPr>
        <w:t>September 23,</w:t>
      </w:r>
      <w:r>
        <w:rPr>
          <w:spacing w:val="-2"/>
          <w:sz w:val="24"/>
        </w:rPr>
        <w:t xml:space="preserve"> </w:t>
      </w:r>
      <w:r>
        <w:rPr>
          <w:sz w:val="24"/>
        </w:rPr>
        <w:t>2022</w:t>
      </w:r>
    </w:p>
    <w:p w14:paraId="129C1B13" w14:textId="77777777" w:rsidR="00E959E3" w:rsidRDefault="00E959E3">
      <w:pPr>
        <w:pStyle w:val="BodyText"/>
      </w:pPr>
    </w:p>
    <w:p w14:paraId="09C758AF" w14:textId="77777777" w:rsidR="00E959E3" w:rsidRDefault="00177934">
      <w:pPr>
        <w:pStyle w:val="BodyText"/>
        <w:tabs>
          <w:tab w:val="left" w:pos="1080"/>
        </w:tabs>
        <w:ind w:left="180"/>
      </w:pPr>
      <w:r>
        <w:rPr>
          <w:b/>
        </w:rPr>
        <w:t>From:</w:t>
      </w:r>
      <w:r>
        <w:rPr>
          <w:b/>
        </w:rPr>
        <w:tab/>
      </w:r>
      <w:r>
        <w:t>Michael Walton, P.E., Senior Development Review</w:t>
      </w:r>
      <w:r>
        <w:rPr>
          <w:spacing w:val="-1"/>
        </w:rPr>
        <w:t xml:space="preserve"> </w:t>
      </w:r>
      <w:r>
        <w:t>Engineer</w:t>
      </w:r>
    </w:p>
    <w:p w14:paraId="3FA1EE91" w14:textId="77777777" w:rsidR="00E959E3" w:rsidRDefault="00E959E3">
      <w:pPr>
        <w:pStyle w:val="BodyText"/>
        <w:spacing w:before="1"/>
      </w:pPr>
    </w:p>
    <w:p w14:paraId="424A04F8" w14:textId="77777777" w:rsidR="00E959E3" w:rsidRDefault="00177934">
      <w:pPr>
        <w:pStyle w:val="BodyText"/>
        <w:tabs>
          <w:tab w:val="left" w:pos="1080"/>
        </w:tabs>
        <w:ind w:left="180"/>
      </w:pPr>
      <w:r>
        <w:rPr>
          <w:b/>
        </w:rPr>
        <w:t>Cc:</w:t>
      </w:r>
      <w:r>
        <w:rPr>
          <w:b/>
        </w:rPr>
        <w:tab/>
      </w:r>
      <w:r>
        <w:t xml:space="preserve">Alex </w:t>
      </w:r>
      <w:proofErr w:type="spellStart"/>
      <w:r>
        <w:t>Mestdagh</w:t>
      </w:r>
      <w:proofErr w:type="spellEnd"/>
      <w:r>
        <w:t>, P.E., Engineering Services</w:t>
      </w:r>
      <w:r>
        <w:rPr>
          <w:spacing w:val="-1"/>
        </w:rPr>
        <w:t xml:space="preserve"> </w:t>
      </w:r>
      <w:r>
        <w:t>Manager</w:t>
      </w:r>
    </w:p>
    <w:p w14:paraId="2CAD8532" w14:textId="77777777" w:rsidR="00E959E3" w:rsidRDefault="00177934">
      <w:pPr>
        <w:pStyle w:val="BodyText"/>
        <w:ind w:left="1080"/>
      </w:pPr>
      <w:r>
        <w:t>Tom Williams, P.E., Director of Engineering/Public Works</w:t>
      </w:r>
    </w:p>
    <w:p w14:paraId="17DBA69C" w14:textId="77777777" w:rsidR="00E959E3" w:rsidRDefault="00E959E3">
      <w:pPr>
        <w:pStyle w:val="BodyText"/>
        <w:rPr>
          <w:sz w:val="26"/>
        </w:rPr>
      </w:pPr>
    </w:p>
    <w:p w14:paraId="6093612C" w14:textId="77777777" w:rsidR="00E959E3" w:rsidRDefault="00E959E3">
      <w:pPr>
        <w:pStyle w:val="BodyText"/>
        <w:rPr>
          <w:sz w:val="22"/>
        </w:rPr>
      </w:pPr>
    </w:p>
    <w:p w14:paraId="1103BF29" w14:textId="77777777" w:rsidR="00E959E3" w:rsidRDefault="00177934">
      <w:pPr>
        <w:pStyle w:val="Heading1"/>
      </w:pPr>
      <w:r>
        <w:t>Subject: SP21-133 Lincoln Professional Park L1 - Maverik – Stormwater 5th Review</w:t>
      </w:r>
    </w:p>
    <w:p w14:paraId="57C94A21" w14:textId="77777777" w:rsidR="00E959E3" w:rsidRDefault="00E959E3">
      <w:pPr>
        <w:pStyle w:val="BodyText"/>
        <w:rPr>
          <w:b/>
        </w:rPr>
      </w:pPr>
    </w:p>
    <w:p w14:paraId="602DC3B4" w14:textId="77777777" w:rsidR="00E959E3" w:rsidRDefault="00177934">
      <w:pPr>
        <w:pStyle w:val="BodyText"/>
        <w:ind w:left="180"/>
      </w:pPr>
      <w:r>
        <w:t>The Engineering Department has reviewed the documents submitted with this application. The submittal consisted of the following documents:</w:t>
      </w:r>
    </w:p>
    <w:p w14:paraId="56B9C9EC" w14:textId="77777777" w:rsidR="00E959E3" w:rsidRDefault="00E959E3">
      <w:pPr>
        <w:pStyle w:val="BodyText"/>
      </w:pPr>
    </w:p>
    <w:p w14:paraId="30845467" w14:textId="77777777" w:rsidR="00E959E3" w:rsidRDefault="00177934">
      <w:pPr>
        <w:pStyle w:val="Heading1"/>
        <w:tabs>
          <w:tab w:val="left" w:pos="4500"/>
        </w:tabs>
        <w:ind w:left="900"/>
      </w:pPr>
      <w:r>
        <w:rPr>
          <w:u w:val="thick"/>
        </w:rPr>
        <w:t>Document</w:t>
      </w:r>
      <w:r>
        <w:tab/>
      </w:r>
      <w:r>
        <w:rPr>
          <w:u w:val="thick"/>
        </w:rPr>
        <w:t>Dated</w:t>
      </w:r>
    </w:p>
    <w:p w14:paraId="5FA6BBF2" w14:textId="77777777" w:rsidR="00E959E3" w:rsidRDefault="00177934">
      <w:pPr>
        <w:pStyle w:val="BodyText"/>
        <w:tabs>
          <w:tab w:val="left" w:pos="4500"/>
        </w:tabs>
        <w:ind w:left="900"/>
      </w:pPr>
      <w:r>
        <w:t>Construction</w:t>
      </w:r>
      <w:r>
        <w:rPr>
          <w:spacing w:val="-1"/>
        </w:rPr>
        <w:t xml:space="preserve"> </w:t>
      </w:r>
      <w:r>
        <w:t>Plans</w:t>
      </w:r>
      <w:r>
        <w:tab/>
        <w:t>July 2022</w:t>
      </w:r>
    </w:p>
    <w:p w14:paraId="1A852C86" w14:textId="77777777" w:rsidR="00E959E3" w:rsidRDefault="00177934">
      <w:pPr>
        <w:pStyle w:val="BodyText"/>
        <w:tabs>
          <w:tab w:val="left" w:pos="4500"/>
        </w:tabs>
        <w:spacing w:before="1"/>
        <w:ind w:left="900"/>
      </w:pPr>
      <w:r>
        <w:t>Site</w:t>
      </w:r>
      <w:r>
        <w:rPr>
          <w:spacing w:val="-2"/>
        </w:rPr>
        <w:t xml:space="preserve"> </w:t>
      </w:r>
      <w:r>
        <w:t>Plan</w:t>
      </w:r>
      <w:r>
        <w:tab/>
        <w:t>July 2022</w:t>
      </w:r>
    </w:p>
    <w:p w14:paraId="0209E2F4" w14:textId="77777777" w:rsidR="00E959E3" w:rsidRDefault="00177934">
      <w:pPr>
        <w:pStyle w:val="BodyText"/>
        <w:tabs>
          <w:tab w:val="left" w:pos="4500"/>
        </w:tabs>
        <w:ind w:left="900"/>
      </w:pPr>
      <w:r>
        <w:t>Drainage</w:t>
      </w:r>
      <w:r>
        <w:rPr>
          <w:spacing w:val="-3"/>
        </w:rPr>
        <w:t xml:space="preserve"> </w:t>
      </w:r>
      <w:r>
        <w:t>Report</w:t>
      </w:r>
      <w:r>
        <w:tab/>
        <w:t>July 2022</w:t>
      </w:r>
    </w:p>
    <w:p w14:paraId="50546F0D" w14:textId="77777777" w:rsidR="00E959E3" w:rsidRDefault="00E959E3">
      <w:pPr>
        <w:pStyle w:val="BodyText"/>
        <w:spacing w:before="11"/>
        <w:rPr>
          <w:sz w:val="23"/>
        </w:rPr>
      </w:pPr>
    </w:p>
    <w:p w14:paraId="52351958" w14:textId="77777777" w:rsidR="00E959E3" w:rsidRDefault="00177934">
      <w:pPr>
        <w:pStyle w:val="BodyText"/>
        <w:ind w:left="180"/>
      </w:pPr>
      <w:r>
        <w:t>Thank you for the opportunity to review this application. Based on our review we have the following comments:</w:t>
      </w:r>
    </w:p>
    <w:p w14:paraId="5A1A2AB8" w14:textId="77777777" w:rsidR="00E959E3" w:rsidRDefault="00E959E3">
      <w:pPr>
        <w:pStyle w:val="BodyText"/>
      </w:pPr>
    </w:p>
    <w:p w14:paraId="38E5C84F" w14:textId="77777777" w:rsidR="00E959E3" w:rsidRDefault="00177934">
      <w:pPr>
        <w:pStyle w:val="Heading1"/>
      </w:pPr>
      <w:r>
        <w:rPr>
          <w:u w:val="thick"/>
        </w:rPr>
        <w:t>Stormwater Review Comments</w:t>
      </w:r>
    </w:p>
    <w:p w14:paraId="62425504" w14:textId="77777777" w:rsidR="00E959E3" w:rsidRDefault="00E959E3">
      <w:pPr>
        <w:pStyle w:val="BodyText"/>
        <w:spacing w:before="2"/>
        <w:rPr>
          <w:b/>
          <w:sz w:val="16"/>
        </w:rPr>
      </w:pPr>
    </w:p>
    <w:p w14:paraId="25C45DE3" w14:textId="77777777" w:rsidR="00E959E3" w:rsidRDefault="00177934">
      <w:pPr>
        <w:pStyle w:val="BodyText"/>
        <w:spacing w:before="90"/>
        <w:ind w:left="180" w:right="195"/>
        <w:jc w:val="both"/>
      </w:pPr>
      <w:r>
        <w:t xml:space="preserve">The following comments concern drainage, erosion and sediment control, and non-point source pollution control issues for the subject property. They are based upon our review of the submittal documents against the criteria presented in the Town of Parker’s, </w:t>
      </w:r>
      <w:r>
        <w:rPr>
          <w:i/>
        </w:rPr>
        <w:t xml:space="preserve">Storm Drainage and Environmental Criteria Manual </w:t>
      </w:r>
      <w:r>
        <w:t>(SDECM), as revised, February 2014. Additional regulatory and planning documents were utilized in the review and are referenced in the comments where appropriate.</w:t>
      </w:r>
    </w:p>
    <w:p w14:paraId="7952825C" w14:textId="77777777" w:rsidR="00E959E3" w:rsidRDefault="00E959E3">
      <w:pPr>
        <w:pStyle w:val="BodyText"/>
      </w:pPr>
    </w:p>
    <w:p w14:paraId="6D600CC3" w14:textId="77777777" w:rsidR="00E959E3" w:rsidRDefault="00177934">
      <w:pPr>
        <w:ind w:left="180"/>
        <w:jc w:val="both"/>
        <w:rPr>
          <w:b/>
          <w:sz w:val="20"/>
        </w:rPr>
      </w:pPr>
      <w:r>
        <w:rPr>
          <w:b/>
          <w:sz w:val="20"/>
          <w:u w:val="single"/>
        </w:rPr>
        <w:t>CONSTRUCTION PLANS – ENVIRONMENTAL</w:t>
      </w:r>
    </w:p>
    <w:p w14:paraId="18D69319" w14:textId="77777777" w:rsidR="00E959E3" w:rsidRDefault="00E959E3">
      <w:pPr>
        <w:pStyle w:val="BodyText"/>
        <w:spacing w:before="2"/>
        <w:rPr>
          <w:b/>
          <w:sz w:val="12"/>
        </w:rPr>
      </w:pPr>
    </w:p>
    <w:p w14:paraId="7AD5DC1A" w14:textId="77777777" w:rsidR="00E959E3" w:rsidRDefault="00177934">
      <w:pPr>
        <w:spacing w:before="91"/>
        <w:ind w:left="180"/>
        <w:rPr>
          <w:b/>
          <w:sz w:val="20"/>
        </w:rPr>
      </w:pPr>
      <w:r>
        <w:rPr>
          <w:b/>
          <w:sz w:val="20"/>
        </w:rPr>
        <w:t>GENERAL COMMENTS</w:t>
      </w:r>
    </w:p>
    <w:p w14:paraId="7969D039" w14:textId="77777777" w:rsidR="00E959E3" w:rsidRDefault="00E959E3">
      <w:pPr>
        <w:pStyle w:val="BodyText"/>
        <w:spacing w:before="11"/>
        <w:rPr>
          <w:b/>
          <w:sz w:val="19"/>
        </w:rPr>
      </w:pPr>
    </w:p>
    <w:p w14:paraId="4351DA5D" w14:textId="1B2D3303" w:rsidR="00E959E3" w:rsidRPr="00D90D54" w:rsidRDefault="00177934" w:rsidP="00D90D54">
      <w:pPr>
        <w:pStyle w:val="ListParagraph"/>
        <w:numPr>
          <w:ilvl w:val="0"/>
          <w:numId w:val="4"/>
        </w:numPr>
        <w:tabs>
          <w:tab w:val="left" w:pos="901"/>
        </w:tabs>
        <w:spacing w:line="259" w:lineRule="auto"/>
        <w:ind w:right="447"/>
        <w:rPr>
          <w:sz w:val="24"/>
        </w:rPr>
        <w:sectPr w:rsidR="00E959E3" w:rsidRPr="00D90D54">
          <w:footerReference w:type="default" r:id="rId8"/>
          <w:type w:val="continuous"/>
          <w:pgSz w:w="12240" w:h="15840"/>
          <w:pgMar w:top="1140" w:right="1240" w:bottom="1120" w:left="1260" w:header="720" w:footer="933" w:gutter="0"/>
          <w:cols w:space="720"/>
        </w:sectPr>
      </w:pPr>
      <w:r w:rsidRPr="00D90D54">
        <w:rPr>
          <w:sz w:val="24"/>
        </w:rPr>
        <w:t>Please verify the extents of the Limits of Construction (LOC). Specifically, several proposed utility tie ins, linework for the proposed improvements, and proposed</w:t>
      </w:r>
      <w:r w:rsidRPr="00D90D54">
        <w:rPr>
          <w:spacing w:val="-11"/>
          <w:sz w:val="24"/>
        </w:rPr>
        <w:t xml:space="preserve"> </w:t>
      </w:r>
      <w:r w:rsidRPr="00D90D54">
        <w:rPr>
          <w:sz w:val="24"/>
        </w:rPr>
        <w:t>grading contours appear to fall outside the extents of the</w:t>
      </w:r>
      <w:r w:rsidRPr="00D90D54">
        <w:rPr>
          <w:spacing w:val="-3"/>
          <w:sz w:val="24"/>
        </w:rPr>
        <w:t xml:space="preserve"> </w:t>
      </w:r>
      <w:r w:rsidRPr="00D90D54">
        <w:rPr>
          <w:sz w:val="24"/>
        </w:rPr>
        <w:t>LOC</w:t>
      </w:r>
      <w:r w:rsidRPr="00D90D54">
        <w:rPr>
          <w:b/>
          <w:bCs/>
          <w:color w:val="4F81BD" w:themeColor="accent1"/>
          <w:sz w:val="24"/>
        </w:rPr>
        <w:t>.</w:t>
      </w:r>
      <w:r w:rsidR="00D90D54" w:rsidRPr="00D90D54">
        <w:rPr>
          <w:b/>
          <w:bCs/>
          <w:color w:val="4F81BD" w:themeColor="accent1"/>
          <w:sz w:val="24"/>
        </w:rPr>
        <w:t xml:space="preserve"> DCI Response:</w:t>
      </w:r>
      <w:r w:rsidR="00561F46">
        <w:rPr>
          <w:b/>
          <w:bCs/>
          <w:color w:val="4F81BD" w:themeColor="accent1"/>
          <w:sz w:val="24"/>
        </w:rPr>
        <w:t xml:space="preserve">  revised the LOC around the utility connections, revised the grading surface; the contours no longer cross the LOC.</w:t>
      </w:r>
    </w:p>
    <w:p w14:paraId="3632EFF0" w14:textId="77777777" w:rsidR="00E959E3" w:rsidRDefault="00E959E3">
      <w:pPr>
        <w:pStyle w:val="BodyText"/>
        <w:rPr>
          <w:sz w:val="20"/>
        </w:rPr>
      </w:pPr>
    </w:p>
    <w:p w14:paraId="5B2B8EF8" w14:textId="77777777" w:rsidR="00E959E3" w:rsidRDefault="00E959E3">
      <w:pPr>
        <w:pStyle w:val="BodyText"/>
        <w:rPr>
          <w:sz w:val="20"/>
        </w:rPr>
      </w:pPr>
    </w:p>
    <w:p w14:paraId="3118B68E" w14:textId="77777777" w:rsidR="00E959E3" w:rsidRDefault="00E959E3">
      <w:pPr>
        <w:pStyle w:val="BodyText"/>
        <w:rPr>
          <w:sz w:val="20"/>
        </w:rPr>
      </w:pPr>
    </w:p>
    <w:p w14:paraId="1C204619" w14:textId="77777777" w:rsidR="00E959E3" w:rsidRDefault="00E959E3">
      <w:pPr>
        <w:pStyle w:val="BodyText"/>
        <w:spacing w:before="3"/>
        <w:rPr>
          <w:sz w:val="16"/>
        </w:rPr>
      </w:pPr>
    </w:p>
    <w:p w14:paraId="1D2DDEC3" w14:textId="1F8ED352" w:rsidR="00E959E3" w:rsidRDefault="00177934">
      <w:pPr>
        <w:pStyle w:val="ListParagraph"/>
        <w:numPr>
          <w:ilvl w:val="0"/>
          <w:numId w:val="4"/>
        </w:numPr>
        <w:tabs>
          <w:tab w:val="left" w:pos="901"/>
        </w:tabs>
        <w:spacing w:before="90" w:line="259" w:lineRule="auto"/>
        <w:ind w:right="327"/>
        <w:rPr>
          <w:sz w:val="24"/>
        </w:rPr>
      </w:pPr>
      <w:r>
        <w:rPr>
          <w:sz w:val="24"/>
        </w:rPr>
        <w:t>Please remove the break in the Construction Fence (CF) provided along the southern extents of the site. This entrance will need to remain blocked until at least the bottom lift of pavement is provided. Alternatively, provide an additional Vehicle Tracking Control (VTC) at this entrance to allow a secondary point of access to the disturbed</w:t>
      </w:r>
      <w:r>
        <w:rPr>
          <w:spacing w:val="-5"/>
          <w:sz w:val="24"/>
        </w:rPr>
        <w:t xml:space="preserve"> </w:t>
      </w:r>
      <w:r>
        <w:rPr>
          <w:sz w:val="24"/>
        </w:rPr>
        <w:t>site.</w:t>
      </w:r>
      <w:r w:rsidR="00D90D54">
        <w:rPr>
          <w:sz w:val="24"/>
        </w:rPr>
        <w:t xml:space="preserve"> </w:t>
      </w:r>
      <w:r w:rsidR="00D90D54" w:rsidRPr="00D90D54">
        <w:rPr>
          <w:b/>
          <w:bCs/>
          <w:color w:val="4F81BD" w:themeColor="accent1"/>
          <w:sz w:val="24"/>
        </w:rPr>
        <w:t>DCI Response:</w:t>
      </w:r>
      <w:r w:rsidR="00561F46">
        <w:rPr>
          <w:b/>
          <w:bCs/>
          <w:color w:val="4F81BD" w:themeColor="accent1"/>
          <w:sz w:val="24"/>
        </w:rPr>
        <w:t xml:space="preserve"> removed the opening in the CF along the southern side of the site. A VTC will not be needed.</w:t>
      </w:r>
    </w:p>
    <w:p w14:paraId="03C7A2BB" w14:textId="3F4C7534" w:rsidR="00E959E3" w:rsidRDefault="00177934">
      <w:pPr>
        <w:pStyle w:val="ListParagraph"/>
        <w:numPr>
          <w:ilvl w:val="0"/>
          <w:numId w:val="4"/>
        </w:numPr>
        <w:tabs>
          <w:tab w:val="left" w:pos="901"/>
        </w:tabs>
        <w:spacing w:line="259" w:lineRule="auto"/>
        <w:ind w:right="416"/>
        <w:rPr>
          <w:sz w:val="24"/>
        </w:rPr>
      </w:pPr>
      <w:bookmarkStart w:id="0" w:name="_Hlk116380113"/>
      <w:r w:rsidRPr="00BB0429">
        <w:rPr>
          <w:sz w:val="24"/>
        </w:rPr>
        <w:t>Please ensure the most current version of the storm sewer and roadway layout proposed for the spine infrastructure in Filing/Phase 1 are provided with the plan</w:t>
      </w:r>
      <w:r w:rsidRPr="00BB0429">
        <w:rPr>
          <w:spacing w:val="-8"/>
          <w:sz w:val="24"/>
        </w:rPr>
        <w:t xml:space="preserve"> </w:t>
      </w:r>
      <w:r w:rsidRPr="00BB0429">
        <w:rPr>
          <w:sz w:val="24"/>
        </w:rPr>
        <w:t>set</w:t>
      </w:r>
      <w:bookmarkEnd w:id="0"/>
      <w:r>
        <w:rPr>
          <w:sz w:val="24"/>
        </w:rPr>
        <w:t>.</w:t>
      </w:r>
      <w:r w:rsidR="00D90D54">
        <w:rPr>
          <w:sz w:val="24"/>
        </w:rPr>
        <w:t xml:space="preserve"> </w:t>
      </w:r>
      <w:r w:rsidR="00D90D54" w:rsidRPr="00D90D54">
        <w:rPr>
          <w:b/>
          <w:bCs/>
          <w:color w:val="4F81BD" w:themeColor="accent1"/>
          <w:sz w:val="24"/>
        </w:rPr>
        <w:t>DCI Response:</w:t>
      </w:r>
      <w:r w:rsidR="00BB0429">
        <w:rPr>
          <w:b/>
          <w:bCs/>
          <w:color w:val="4F81BD" w:themeColor="accent1"/>
          <w:sz w:val="24"/>
        </w:rPr>
        <w:t xml:space="preserve"> Coordinated with HKS Engineering, they have provided the current infrastructure linework and has been added to our site background linework.</w:t>
      </w:r>
    </w:p>
    <w:p w14:paraId="1CBA82C7" w14:textId="7989C2F9" w:rsidR="00E959E3" w:rsidRDefault="00177934">
      <w:pPr>
        <w:pStyle w:val="ListParagraph"/>
        <w:numPr>
          <w:ilvl w:val="0"/>
          <w:numId w:val="4"/>
        </w:numPr>
        <w:tabs>
          <w:tab w:val="left" w:pos="901"/>
        </w:tabs>
        <w:spacing w:line="259" w:lineRule="auto"/>
        <w:ind w:right="216"/>
        <w:rPr>
          <w:sz w:val="24"/>
        </w:rPr>
      </w:pPr>
      <w:r>
        <w:rPr>
          <w:sz w:val="24"/>
        </w:rPr>
        <w:t>Utilize the four standard types of inlet protection provided in the Town’s Standard details. Please ensure these are consistently used throughout the set, specifically noted</w:t>
      </w:r>
      <w:r>
        <w:rPr>
          <w:spacing w:val="-13"/>
          <w:sz w:val="24"/>
        </w:rPr>
        <w:t xml:space="preserve"> </w:t>
      </w:r>
      <w:r>
        <w:rPr>
          <w:sz w:val="24"/>
        </w:rPr>
        <w:t xml:space="preserve">the labelling appears to </w:t>
      </w:r>
      <w:proofErr w:type="gramStart"/>
      <w:r>
        <w:rPr>
          <w:sz w:val="24"/>
        </w:rPr>
        <w:t>revert back</w:t>
      </w:r>
      <w:proofErr w:type="gramEnd"/>
      <w:r>
        <w:rPr>
          <w:sz w:val="24"/>
        </w:rPr>
        <w:t xml:space="preserve"> to IP on the interim sheet.</w:t>
      </w:r>
      <w:r w:rsidR="00D90D54">
        <w:rPr>
          <w:sz w:val="24"/>
        </w:rPr>
        <w:t xml:space="preserve"> </w:t>
      </w:r>
      <w:r w:rsidR="00D90D54" w:rsidRPr="00D90D54">
        <w:rPr>
          <w:b/>
          <w:bCs/>
          <w:color w:val="4F81BD" w:themeColor="accent1"/>
          <w:sz w:val="24"/>
        </w:rPr>
        <w:t>DCI Response:</w:t>
      </w:r>
      <w:r w:rsidR="00DF2B8C">
        <w:rPr>
          <w:b/>
          <w:bCs/>
          <w:color w:val="4F81BD" w:themeColor="accent1"/>
          <w:sz w:val="24"/>
        </w:rPr>
        <w:t xml:space="preserve"> revised the inlet protection labels to reflect the </w:t>
      </w:r>
      <w:r w:rsidR="00B94468">
        <w:rPr>
          <w:b/>
          <w:bCs/>
          <w:color w:val="4F81BD" w:themeColor="accent1"/>
          <w:sz w:val="24"/>
        </w:rPr>
        <w:t>Town’s Standard</w:t>
      </w:r>
      <w:r w:rsidR="00DF2B8C">
        <w:rPr>
          <w:b/>
          <w:bCs/>
          <w:color w:val="4F81BD" w:themeColor="accent1"/>
          <w:sz w:val="24"/>
        </w:rPr>
        <w:t xml:space="preserve"> Details.</w:t>
      </w:r>
    </w:p>
    <w:p w14:paraId="3A37D187" w14:textId="7CAE2CA6" w:rsidR="00E959E3" w:rsidRDefault="00177934">
      <w:pPr>
        <w:pStyle w:val="ListParagraph"/>
        <w:numPr>
          <w:ilvl w:val="0"/>
          <w:numId w:val="4"/>
        </w:numPr>
        <w:tabs>
          <w:tab w:val="left" w:pos="901"/>
        </w:tabs>
        <w:spacing w:line="259" w:lineRule="auto"/>
        <w:ind w:right="444"/>
        <w:rPr>
          <w:sz w:val="24"/>
        </w:rPr>
      </w:pPr>
      <w:r>
        <w:rPr>
          <w:sz w:val="24"/>
        </w:rPr>
        <w:t>Provide and identify the appropriate form of inlet protection for the two inlets at the southern entrance to the site and the two inlets just south of the northern entrance to</w:t>
      </w:r>
      <w:r>
        <w:rPr>
          <w:spacing w:val="-14"/>
          <w:sz w:val="24"/>
        </w:rPr>
        <w:t xml:space="preserve"> </w:t>
      </w:r>
      <w:r>
        <w:rPr>
          <w:sz w:val="24"/>
        </w:rPr>
        <w:t>the site as well on the initial and interim phase plan</w:t>
      </w:r>
      <w:r>
        <w:rPr>
          <w:spacing w:val="-3"/>
          <w:sz w:val="24"/>
        </w:rPr>
        <w:t xml:space="preserve"> </w:t>
      </w:r>
      <w:r>
        <w:rPr>
          <w:sz w:val="24"/>
        </w:rPr>
        <w:t>sheets.</w:t>
      </w:r>
      <w:r w:rsidR="00D90D54">
        <w:rPr>
          <w:sz w:val="24"/>
        </w:rPr>
        <w:t xml:space="preserve"> </w:t>
      </w:r>
      <w:r w:rsidR="00D90D54" w:rsidRPr="00D90D54">
        <w:rPr>
          <w:b/>
          <w:bCs/>
          <w:color w:val="4F81BD" w:themeColor="accent1"/>
          <w:sz w:val="24"/>
        </w:rPr>
        <w:t>DCI Response:</w:t>
      </w:r>
      <w:r w:rsidR="00D11563">
        <w:rPr>
          <w:b/>
          <w:bCs/>
          <w:color w:val="4F81BD" w:themeColor="accent1"/>
          <w:sz w:val="24"/>
        </w:rPr>
        <w:t xml:space="preserve"> added inlet protection to the two offsite inlets at the3 southeast corner of the site and to the two inlets located just east of the entrance from </w:t>
      </w:r>
      <w:proofErr w:type="spellStart"/>
      <w:r w:rsidR="00D11563">
        <w:rPr>
          <w:b/>
          <w:bCs/>
          <w:color w:val="4F81BD" w:themeColor="accent1"/>
          <w:sz w:val="24"/>
        </w:rPr>
        <w:t>Dransfeldt</w:t>
      </w:r>
      <w:proofErr w:type="spellEnd"/>
      <w:r w:rsidR="00D11563">
        <w:rPr>
          <w:b/>
          <w:bCs/>
          <w:color w:val="4F81BD" w:themeColor="accent1"/>
          <w:sz w:val="24"/>
        </w:rPr>
        <w:t xml:space="preserve"> Road.</w:t>
      </w:r>
    </w:p>
    <w:p w14:paraId="0A6DFB97" w14:textId="6C086DDE" w:rsidR="00E959E3" w:rsidRDefault="00177934">
      <w:pPr>
        <w:pStyle w:val="ListParagraph"/>
        <w:numPr>
          <w:ilvl w:val="0"/>
          <w:numId w:val="4"/>
        </w:numPr>
        <w:tabs>
          <w:tab w:val="left" w:pos="901"/>
        </w:tabs>
        <w:spacing w:line="259" w:lineRule="auto"/>
        <w:ind w:right="417"/>
        <w:rPr>
          <w:sz w:val="24"/>
        </w:rPr>
      </w:pPr>
      <w:r w:rsidRPr="00D302DC">
        <w:rPr>
          <w:sz w:val="24"/>
        </w:rPr>
        <w:t xml:space="preserve">Include within the plan set </w:t>
      </w:r>
      <w:proofErr w:type="gramStart"/>
      <w:r w:rsidRPr="00D302DC">
        <w:rPr>
          <w:sz w:val="24"/>
        </w:rPr>
        <w:t>all of</w:t>
      </w:r>
      <w:proofErr w:type="gramEnd"/>
      <w:r w:rsidRPr="00D302DC">
        <w:rPr>
          <w:sz w:val="24"/>
        </w:rPr>
        <w:t xml:space="preserve"> the town’s 31 CBMP Notes &amp; Details. Please note this includes </w:t>
      </w:r>
      <w:proofErr w:type="gramStart"/>
      <w:r w:rsidRPr="00D302DC">
        <w:rPr>
          <w:sz w:val="24"/>
        </w:rPr>
        <w:t>all of</w:t>
      </w:r>
      <w:proofErr w:type="gramEnd"/>
      <w:r w:rsidRPr="00D302DC">
        <w:rPr>
          <w:sz w:val="24"/>
        </w:rPr>
        <w:t xml:space="preserve"> the standard details, even those not currently proposed for the site. This allows for more efficient implementation of future control measures if additional measures are deemed necessary during the progression of</w:t>
      </w:r>
      <w:r w:rsidRPr="00D302DC">
        <w:rPr>
          <w:spacing w:val="-5"/>
          <w:sz w:val="24"/>
        </w:rPr>
        <w:t xml:space="preserve"> </w:t>
      </w:r>
      <w:r w:rsidRPr="00D302DC">
        <w:rPr>
          <w:sz w:val="24"/>
        </w:rPr>
        <w:t>construction.</w:t>
      </w:r>
      <w:r w:rsidR="00D90D54">
        <w:rPr>
          <w:sz w:val="24"/>
        </w:rPr>
        <w:t xml:space="preserve"> </w:t>
      </w:r>
      <w:r w:rsidR="00D90D54" w:rsidRPr="00D90D54">
        <w:rPr>
          <w:b/>
          <w:bCs/>
          <w:color w:val="4F81BD" w:themeColor="accent1"/>
          <w:sz w:val="24"/>
        </w:rPr>
        <w:t>DCI Response:</w:t>
      </w:r>
      <w:r w:rsidR="002D6C87">
        <w:rPr>
          <w:b/>
          <w:bCs/>
          <w:color w:val="4F81BD" w:themeColor="accent1"/>
          <w:sz w:val="24"/>
        </w:rPr>
        <w:t xml:space="preserve"> Included </w:t>
      </w:r>
      <w:proofErr w:type="gramStart"/>
      <w:r w:rsidR="002D6C87">
        <w:rPr>
          <w:b/>
          <w:bCs/>
          <w:color w:val="4F81BD" w:themeColor="accent1"/>
          <w:sz w:val="24"/>
        </w:rPr>
        <w:t>ALL of</w:t>
      </w:r>
      <w:proofErr w:type="gramEnd"/>
      <w:r w:rsidR="002D6C87">
        <w:rPr>
          <w:b/>
          <w:bCs/>
          <w:color w:val="4F81BD" w:themeColor="accent1"/>
          <w:sz w:val="24"/>
        </w:rPr>
        <w:t xml:space="preserve"> the town’s 31 CBMP Notes &amp; Details in the plan set.</w:t>
      </w:r>
    </w:p>
    <w:p w14:paraId="385997A3" w14:textId="77777777" w:rsidR="00E959E3" w:rsidRDefault="00177934">
      <w:pPr>
        <w:spacing w:before="157"/>
        <w:ind w:left="180"/>
        <w:rPr>
          <w:b/>
          <w:sz w:val="20"/>
        </w:rPr>
      </w:pPr>
      <w:r>
        <w:rPr>
          <w:b/>
          <w:sz w:val="20"/>
        </w:rPr>
        <w:t>INITIAL CBMP PLANS</w:t>
      </w:r>
    </w:p>
    <w:p w14:paraId="601B2280" w14:textId="77777777" w:rsidR="00E959E3" w:rsidRDefault="00E959E3">
      <w:pPr>
        <w:pStyle w:val="BodyText"/>
        <w:rPr>
          <w:b/>
          <w:sz w:val="20"/>
        </w:rPr>
      </w:pPr>
    </w:p>
    <w:p w14:paraId="0C0783FC" w14:textId="6CFC5392" w:rsidR="00E959E3" w:rsidRDefault="00177934">
      <w:pPr>
        <w:pStyle w:val="ListParagraph"/>
        <w:numPr>
          <w:ilvl w:val="0"/>
          <w:numId w:val="4"/>
        </w:numPr>
        <w:tabs>
          <w:tab w:val="left" w:pos="901"/>
        </w:tabs>
        <w:spacing w:line="259" w:lineRule="auto"/>
        <w:ind w:right="220"/>
        <w:rPr>
          <w:sz w:val="24"/>
        </w:rPr>
      </w:pPr>
      <w:r>
        <w:rPr>
          <w:sz w:val="24"/>
        </w:rPr>
        <w:t>Please note a previous comment unintentionally referenced the inappropriate sheet for the necessary Surface Roughening (SR). Please only show the SR on the interim and not the initial</w:t>
      </w:r>
      <w:r>
        <w:rPr>
          <w:spacing w:val="-1"/>
          <w:sz w:val="24"/>
        </w:rPr>
        <w:t xml:space="preserve"> </w:t>
      </w:r>
      <w:r>
        <w:rPr>
          <w:sz w:val="24"/>
        </w:rPr>
        <w:t>sheet.</w:t>
      </w:r>
      <w:r w:rsidR="00D90D54">
        <w:rPr>
          <w:sz w:val="24"/>
        </w:rPr>
        <w:t xml:space="preserve"> </w:t>
      </w:r>
      <w:r w:rsidR="00D90D54" w:rsidRPr="00D90D54">
        <w:rPr>
          <w:b/>
          <w:bCs/>
          <w:color w:val="4F81BD" w:themeColor="accent1"/>
          <w:sz w:val="24"/>
        </w:rPr>
        <w:t>DCI Response:</w:t>
      </w:r>
      <w:r w:rsidR="002D6C87">
        <w:rPr>
          <w:b/>
          <w:bCs/>
          <w:color w:val="4F81BD" w:themeColor="accent1"/>
          <w:sz w:val="24"/>
        </w:rPr>
        <w:t xml:space="preserve"> revised the SR to be shown only in the interim phase.</w:t>
      </w:r>
    </w:p>
    <w:p w14:paraId="175F1B36" w14:textId="4CB18621" w:rsidR="00E959E3" w:rsidRDefault="00177934">
      <w:pPr>
        <w:pStyle w:val="ListParagraph"/>
        <w:numPr>
          <w:ilvl w:val="0"/>
          <w:numId w:val="4"/>
        </w:numPr>
        <w:tabs>
          <w:tab w:val="left" w:pos="901"/>
        </w:tabs>
        <w:spacing w:line="259" w:lineRule="auto"/>
        <w:ind w:right="328"/>
        <w:rPr>
          <w:sz w:val="24"/>
        </w:rPr>
      </w:pPr>
      <w:r>
        <w:rPr>
          <w:sz w:val="24"/>
        </w:rPr>
        <w:t>Provide and identify the Portable Toilet Protection (PTP) on the initial CBMP plan</w:t>
      </w:r>
      <w:r>
        <w:rPr>
          <w:spacing w:val="-17"/>
          <w:sz w:val="24"/>
        </w:rPr>
        <w:t xml:space="preserve"> </w:t>
      </w:r>
      <w:r>
        <w:rPr>
          <w:sz w:val="24"/>
        </w:rPr>
        <w:t>sheet as</w:t>
      </w:r>
      <w:r>
        <w:rPr>
          <w:spacing w:val="-1"/>
          <w:sz w:val="24"/>
        </w:rPr>
        <w:t xml:space="preserve"> </w:t>
      </w:r>
      <w:r>
        <w:rPr>
          <w:sz w:val="24"/>
        </w:rPr>
        <w:t>well.</w:t>
      </w:r>
      <w:r w:rsidR="00D90D54">
        <w:rPr>
          <w:sz w:val="24"/>
        </w:rPr>
        <w:t xml:space="preserve"> </w:t>
      </w:r>
      <w:r w:rsidR="00D90D54" w:rsidRPr="00D90D54">
        <w:rPr>
          <w:b/>
          <w:bCs/>
          <w:color w:val="4F81BD" w:themeColor="accent1"/>
          <w:sz w:val="24"/>
        </w:rPr>
        <w:t>DCI Response:</w:t>
      </w:r>
      <w:r w:rsidR="002D6C87">
        <w:rPr>
          <w:b/>
          <w:bCs/>
          <w:color w:val="4F81BD" w:themeColor="accent1"/>
          <w:sz w:val="24"/>
        </w:rPr>
        <w:t xml:space="preserve"> added the PTP in the initial phase plan. </w:t>
      </w:r>
    </w:p>
    <w:p w14:paraId="36A3B717" w14:textId="77777777" w:rsidR="00E959E3" w:rsidRDefault="00177934">
      <w:pPr>
        <w:spacing w:before="160"/>
        <w:ind w:left="180"/>
        <w:rPr>
          <w:b/>
          <w:sz w:val="20"/>
        </w:rPr>
      </w:pPr>
      <w:r>
        <w:rPr>
          <w:b/>
          <w:sz w:val="20"/>
        </w:rPr>
        <w:t>INTERIM CBMP PLANS</w:t>
      </w:r>
    </w:p>
    <w:p w14:paraId="41B3CA57" w14:textId="77777777" w:rsidR="00E959E3" w:rsidRDefault="00E959E3">
      <w:pPr>
        <w:pStyle w:val="BodyText"/>
        <w:spacing w:before="11"/>
        <w:rPr>
          <w:b/>
          <w:sz w:val="19"/>
        </w:rPr>
      </w:pPr>
    </w:p>
    <w:p w14:paraId="29665568" w14:textId="35EFEF46" w:rsidR="00E959E3" w:rsidRDefault="00177934">
      <w:pPr>
        <w:pStyle w:val="ListParagraph"/>
        <w:numPr>
          <w:ilvl w:val="0"/>
          <w:numId w:val="4"/>
        </w:numPr>
        <w:tabs>
          <w:tab w:val="left" w:pos="901"/>
        </w:tabs>
        <w:spacing w:line="259" w:lineRule="auto"/>
        <w:ind w:right="209"/>
        <w:rPr>
          <w:sz w:val="24"/>
        </w:rPr>
      </w:pPr>
      <w:r>
        <w:rPr>
          <w:sz w:val="24"/>
        </w:rPr>
        <w:t>Provide and identify Debris and Trash Control (DTC) on all existing paved areas</w:t>
      </w:r>
      <w:r>
        <w:rPr>
          <w:spacing w:val="-13"/>
          <w:sz w:val="24"/>
        </w:rPr>
        <w:t xml:space="preserve"> </w:t>
      </w:r>
      <w:r>
        <w:rPr>
          <w:sz w:val="24"/>
        </w:rPr>
        <w:t>adjacent to the site and on all proposed paved areas interior to the site. The addition of several labels noted, but please ensure that at least one call out of DTC is provided along every existing roadway bordering the</w:t>
      </w:r>
      <w:r>
        <w:rPr>
          <w:spacing w:val="-1"/>
          <w:sz w:val="24"/>
        </w:rPr>
        <w:t xml:space="preserve"> </w:t>
      </w:r>
      <w:r>
        <w:rPr>
          <w:sz w:val="24"/>
        </w:rPr>
        <w:t>site.</w:t>
      </w:r>
      <w:r w:rsidR="00D90D54">
        <w:rPr>
          <w:sz w:val="24"/>
        </w:rPr>
        <w:t xml:space="preserve"> </w:t>
      </w:r>
      <w:r w:rsidR="00D90D54" w:rsidRPr="00D90D54">
        <w:rPr>
          <w:b/>
          <w:bCs/>
          <w:color w:val="4F81BD" w:themeColor="accent1"/>
          <w:sz w:val="24"/>
        </w:rPr>
        <w:t>DCI Response:</w:t>
      </w:r>
      <w:r w:rsidR="006F0CB4">
        <w:rPr>
          <w:b/>
          <w:bCs/>
          <w:color w:val="4F81BD" w:themeColor="accent1"/>
          <w:sz w:val="24"/>
        </w:rPr>
        <w:t xml:space="preserve"> Added extra labels near the existing roadways bordering the site.</w:t>
      </w:r>
    </w:p>
    <w:p w14:paraId="6B78FD1C" w14:textId="77777777" w:rsidR="00E959E3" w:rsidRPr="00535D65" w:rsidRDefault="00177934" w:rsidP="00D90D54">
      <w:pPr>
        <w:pStyle w:val="ListParagraph"/>
        <w:numPr>
          <w:ilvl w:val="0"/>
          <w:numId w:val="4"/>
        </w:numPr>
        <w:tabs>
          <w:tab w:val="left" w:pos="901"/>
        </w:tabs>
        <w:spacing w:line="259" w:lineRule="auto"/>
        <w:ind w:right="400"/>
        <w:rPr>
          <w:sz w:val="24"/>
        </w:rPr>
      </w:pPr>
      <w:r w:rsidRPr="00D90D54">
        <w:rPr>
          <w:sz w:val="24"/>
        </w:rPr>
        <w:t xml:space="preserve">Provide and identify sediment control logs (SCL) along all paved areas adjacent landscape/pervious areas. This includes landscape islands and all pedestrian walks. The SCL extents were still noted to not fall full extents of back of walk and top back of curb </w:t>
      </w:r>
      <w:r w:rsidRPr="00D90D54">
        <w:rPr>
          <w:sz w:val="24"/>
        </w:rPr>
        <w:lastRenderedPageBreak/>
        <w:t>throughout the overall extents of the</w:t>
      </w:r>
      <w:r w:rsidRPr="00D90D54">
        <w:rPr>
          <w:spacing w:val="-3"/>
          <w:sz w:val="24"/>
        </w:rPr>
        <w:t xml:space="preserve"> </w:t>
      </w:r>
      <w:r w:rsidRPr="00D90D54">
        <w:rPr>
          <w:sz w:val="24"/>
        </w:rPr>
        <w:t>site.</w:t>
      </w:r>
      <w:r w:rsidR="00D90D54">
        <w:rPr>
          <w:sz w:val="24"/>
        </w:rPr>
        <w:t xml:space="preserve"> </w:t>
      </w:r>
      <w:r w:rsidR="00D90D54" w:rsidRPr="00D90D54">
        <w:rPr>
          <w:b/>
          <w:bCs/>
          <w:color w:val="4F81BD" w:themeColor="accent1"/>
          <w:sz w:val="24"/>
        </w:rPr>
        <w:t>DCI Response:</w:t>
      </w:r>
      <w:r w:rsidR="00535D65">
        <w:rPr>
          <w:b/>
          <w:bCs/>
          <w:color w:val="4F81BD" w:themeColor="accent1"/>
          <w:sz w:val="24"/>
        </w:rPr>
        <w:t xml:space="preserve"> SCL’s have been added to the full length of the back of walks and top back of curb.</w:t>
      </w:r>
    </w:p>
    <w:p w14:paraId="23BA5148" w14:textId="77777777" w:rsidR="00E959E3" w:rsidRDefault="00E959E3">
      <w:pPr>
        <w:pStyle w:val="BodyText"/>
        <w:spacing w:before="3"/>
        <w:rPr>
          <w:sz w:val="16"/>
        </w:rPr>
      </w:pPr>
    </w:p>
    <w:p w14:paraId="3DCCEE61" w14:textId="77777777" w:rsidR="00E959E3" w:rsidRDefault="00177934">
      <w:pPr>
        <w:spacing w:before="91"/>
        <w:ind w:left="180"/>
        <w:rPr>
          <w:b/>
          <w:sz w:val="20"/>
        </w:rPr>
      </w:pPr>
      <w:r>
        <w:rPr>
          <w:b/>
          <w:sz w:val="20"/>
          <w:u w:val="single"/>
        </w:rPr>
        <w:t>CONSTRUCTION PLANS – STORMWATER</w:t>
      </w:r>
    </w:p>
    <w:p w14:paraId="79E1D40E" w14:textId="77777777" w:rsidR="00E959E3" w:rsidRDefault="00E959E3">
      <w:pPr>
        <w:pStyle w:val="BodyText"/>
        <w:spacing w:before="6"/>
        <w:rPr>
          <w:b/>
          <w:sz w:val="27"/>
        </w:rPr>
      </w:pPr>
    </w:p>
    <w:p w14:paraId="67910E9A" w14:textId="77777777" w:rsidR="00E959E3" w:rsidRPr="00EC0E4C" w:rsidRDefault="00177934">
      <w:pPr>
        <w:pStyle w:val="ListParagraph"/>
        <w:numPr>
          <w:ilvl w:val="0"/>
          <w:numId w:val="3"/>
        </w:numPr>
        <w:tabs>
          <w:tab w:val="left" w:pos="901"/>
        </w:tabs>
        <w:spacing w:before="90" w:line="259" w:lineRule="auto"/>
        <w:ind w:right="262"/>
        <w:rPr>
          <w:sz w:val="24"/>
        </w:rPr>
      </w:pPr>
      <w:r w:rsidRPr="00EC0E4C">
        <w:rPr>
          <w:sz w:val="24"/>
        </w:rPr>
        <w:t>All storm sewer systems collecting drainage from the proposed drive aisles and parking areas must adhere to the standards and specifications outlined within Section 6.3.3 of the Town’s SDECM, including the use of 18-inch minimum RCP, approved concrete inlet structure types, and dedication of drainage easements. Please note that the minimum pipe size, required material, and necessary drainage easements were not addressed on the plans. A comment requested further clarification. Please reference section 6.3.3.3 and Table 6.3 for minimum allowable pipe size. Please reference the last paragraph in</w:t>
      </w:r>
      <w:r w:rsidRPr="00EC0E4C">
        <w:rPr>
          <w:spacing w:val="-15"/>
          <w:sz w:val="24"/>
        </w:rPr>
        <w:t xml:space="preserve"> </w:t>
      </w:r>
      <w:r w:rsidRPr="00EC0E4C">
        <w:rPr>
          <w:sz w:val="24"/>
        </w:rPr>
        <w:t>section</w:t>
      </w:r>
    </w:p>
    <w:p w14:paraId="42EA0AFA" w14:textId="7DED9E04" w:rsidR="00E959E3" w:rsidRDefault="00177934">
      <w:pPr>
        <w:pStyle w:val="BodyText"/>
        <w:spacing w:line="259" w:lineRule="auto"/>
        <w:ind w:left="900" w:right="443"/>
      </w:pPr>
      <w:r w:rsidRPr="00EC0E4C">
        <w:t>6.3.3 for the material requirement. Please note these three criteria are to ensure the proposed system is built to last with minimal anticipated clogging and ensure adequate access is maintained in the case of a system failure. A variance to these criteria will not be provided.</w:t>
      </w:r>
      <w:r w:rsidR="00D90D54">
        <w:t xml:space="preserve"> </w:t>
      </w:r>
      <w:r w:rsidR="00D90D54" w:rsidRPr="00D90D54">
        <w:rPr>
          <w:b/>
          <w:bCs/>
          <w:color w:val="4F81BD" w:themeColor="accent1"/>
        </w:rPr>
        <w:t>DCI Response:</w:t>
      </w:r>
      <w:r w:rsidR="00EC0E4C">
        <w:rPr>
          <w:b/>
          <w:bCs/>
          <w:color w:val="4F81BD" w:themeColor="accent1"/>
        </w:rPr>
        <w:t xml:space="preserve"> The minimum pipe size used has been changed to 18” and a 25 ft. drainage easement has been dedicated in the site plans and utility plans.</w:t>
      </w:r>
    </w:p>
    <w:p w14:paraId="27B3FB47" w14:textId="410D4996" w:rsidR="00E959E3" w:rsidRDefault="00177934">
      <w:pPr>
        <w:pStyle w:val="ListParagraph"/>
        <w:numPr>
          <w:ilvl w:val="0"/>
          <w:numId w:val="3"/>
        </w:numPr>
        <w:tabs>
          <w:tab w:val="left" w:pos="901"/>
        </w:tabs>
        <w:spacing w:line="259" w:lineRule="auto"/>
        <w:ind w:right="208"/>
        <w:rPr>
          <w:sz w:val="24"/>
        </w:rPr>
      </w:pPr>
      <w:r w:rsidRPr="00802CA8">
        <w:rPr>
          <w:sz w:val="24"/>
        </w:rPr>
        <w:t>There appears to be a proposed trench drain system around the proposed gas pumps. Please note it is the Town’s preference for this trench drain system to be removed and for these flows to be routed to the proposed Type R inlets on site. The reason for this is in the Town’s experience trench drains are subject to clogging more quickly and causing nuisance ponding issues. Nuisance ponding within this area would pose a significant risk of icing over in the winter and generate unnecessary safety issues around the use of the gas pumps.</w:t>
      </w:r>
      <w:r w:rsidR="00D90D54">
        <w:rPr>
          <w:sz w:val="24"/>
        </w:rPr>
        <w:t xml:space="preserve"> </w:t>
      </w:r>
      <w:r w:rsidR="00D90D54" w:rsidRPr="00D90D54">
        <w:rPr>
          <w:b/>
          <w:bCs/>
          <w:color w:val="4F81BD" w:themeColor="accent1"/>
          <w:sz w:val="24"/>
        </w:rPr>
        <w:t>DCI Response:</w:t>
      </w:r>
      <w:r w:rsidR="00EC0E4C">
        <w:rPr>
          <w:b/>
          <w:bCs/>
          <w:color w:val="4F81BD" w:themeColor="accent1"/>
          <w:sz w:val="24"/>
        </w:rPr>
        <w:t xml:space="preserve"> The grading of minor flows to the trench drains are secondary to the purpose of the trench drains. The primary purpose for the trench drains </w:t>
      </w:r>
      <w:proofErr w:type="gramStart"/>
      <w:r w:rsidR="00EC0E4C">
        <w:rPr>
          <w:b/>
          <w:bCs/>
          <w:color w:val="4F81BD" w:themeColor="accent1"/>
          <w:sz w:val="24"/>
        </w:rPr>
        <w:t>are</w:t>
      </w:r>
      <w:proofErr w:type="gramEnd"/>
      <w:r w:rsidR="00EC0E4C">
        <w:rPr>
          <w:b/>
          <w:bCs/>
          <w:color w:val="4F81BD" w:themeColor="accent1"/>
          <w:sz w:val="24"/>
        </w:rPr>
        <w:t xml:space="preserve"> to prevent accidental fuel spills to reach the storm sewer system. These spills are designed to be caught by the trench drains which flow through the </w:t>
      </w:r>
      <w:r w:rsidR="00802CA8">
        <w:rPr>
          <w:b/>
          <w:bCs/>
          <w:color w:val="4F81BD" w:themeColor="accent1"/>
          <w:sz w:val="24"/>
        </w:rPr>
        <w:t>spill control structure prior to entering back into the storm system.</w:t>
      </w:r>
    </w:p>
    <w:p w14:paraId="3EBBA032" w14:textId="7423437A" w:rsidR="00E959E3" w:rsidRDefault="00177934">
      <w:pPr>
        <w:pStyle w:val="ListParagraph"/>
        <w:numPr>
          <w:ilvl w:val="0"/>
          <w:numId w:val="3"/>
        </w:numPr>
        <w:tabs>
          <w:tab w:val="left" w:pos="901"/>
        </w:tabs>
        <w:spacing w:line="259" w:lineRule="auto"/>
        <w:ind w:right="254"/>
        <w:rPr>
          <w:sz w:val="24"/>
        </w:rPr>
      </w:pPr>
      <w:r w:rsidRPr="008D375D">
        <w:rPr>
          <w:sz w:val="24"/>
        </w:rPr>
        <w:t>Please evaluate opportunities to provide an additional sump inlet along the southern site boundary to optimize the amount of capture provided on site and minimize the amount</w:t>
      </w:r>
      <w:r w:rsidRPr="008D375D">
        <w:rPr>
          <w:spacing w:val="-12"/>
          <w:sz w:val="24"/>
        </w:rPr>
        <w:t xml:space="preserve"> </w:t>
      </w:r>
      <w:r w:rsidRPr="008D375D">
        <w:rPr>
          <w:sz w:val="24"/>
        </w:rPr>
        <w:t>of stormwater required to utilize the adjacent roadway for</w:t>
      </w:r>
      <w:r w:rsidRPr="008D375D">
        <w:rPr>
          <w:spacing w:val="-7"/>
          <w:sz w:val="24"/>
        </w:rPr>
        <w:t xml:space="preserve"> </w:t>
      </w:r>
      <w:r w:rsidRPr="008D375D">
        <w:rPr>
          <w:sz w:val="24"/>
        </w:rPr>
        <w:t>conveyance.</w:t>
      </w:r>
      <w:r w:rsidR="00D90D54" w:rsidRPr="008D375D">
        <w:rPr>
          <w:sz w:val="24"/>
        </w:rPr>
        <w:t xml:space="preserve"> </w:t>
      </w:r>
      <w:r w:rsidR="00D90D54" w:rsidRPr="008D375D">
        <w:rPr>
          <w:b/>
          <w:bCs/>
          <w:color w:val="4F81BD" w:themeColor="accent1"/>
          <w:sz w:val="24"/>
        </w:rPr>
        <w:t>DCI Response:</w:t>
      </w:r>
      <w:r w:rsidR="00802CA8" w:rsidRPr="008D375D">
        <w:rPr>
          <w:b/>
          <w:bCs/>
          <w:color w:val="4F81BD" w:themeColor="accent1"/>
          <w:sz w:val="24"/>
        </w:rPr>
        <w:t xml:space="preserve"> Due to the runoff from the roofs of the building and canopy directed</w:t>
      </w:r>
      <w:r w:rsidR="00802CA8">
        <w:rPr>
          <w:b/>
          <w:bCs/>
          <w:color w:val="4F81BD" w:themeColor="accent1"/>
          <w:sz w:val="24"/>
        </w:rPr>
        <w:t xml:space="preserve"> through downspouts and storm pipes, the actual sheet flows are minimal in basin “B”. The grading in basin “B” does not support a single point for the use of a catch basin. The surface flows </w:t>
      </w:r>
      <w:r w:rsidR="008D375D">
        <w:rPr>
          <w:b/>
          <w:bCs/>
          <w:color w:val="4F81BD" w:themeColor="accent1"/>
          <w:sz w:val="24"/>
        </w:rPr>
        <w:t xml:space="preserve">are directed into the </w:t>
      </w:r>
      <w:proofErr w:type="spellStart"/>
      <w:r w:rsidR="008D375D">
        <w:rPr>
          <w:b/>
          <w:bCs/>
          <w:color w:val="4F81BD" w:themeColor="accent1"/>
          <w:sz w:val="24"/>
        </w:rPr>
        <w:t>crosspan</w:t>
      </w:r>
      <w:proofErr w:type="spellEnd"/>
      <w:r w:rsidR="008D375D">
        <w:rPr>
          <w:b/>
          <w:bCs/>
          <w:color w:val="4F81BD" w:themeColor="accent1"/>
          <w:sz w:val="24"/>
        </w:rPr>
        <w:t xml:space="preserve"> at the south end of the property where the enter the master developed curb and gutter at the southwest corner of the property just south of the </w:t>
      </w:r>
      <w:proofErr w:type="gramStart"/>
      <w:r w:rsidR="008D375D">
        <w:rPr>
          <w:b/>
          <w:bCs/>
          <w:color w:val="4F81BD" w:themeColor="accent1"/>
          <w:sz w:val="24"/>
        </w:rPr>
        <w:t>propose</w:t>
      </w:r>
      <w:proofErr w:type="gramEnd"/>
      <w:r w:rsidR="008D375D">
        <w:rPr>
          <w:b/>
          <w:bCs/>
          <w:color w:val="4F81BD" w:themeColor="accent1"/>
          <w:sz w:val="24"/>
        </w:rPr>
        <w:t xml:space="preserve"> trash enclosure.</w:t>
      </w:r>
    </w:p>
    <w:p w14:paraId="5AC9A00C" w14:textId="5903452F" w:rsidR="008D375D" w:rsidRPr="008D375D" w:rsidRDefault="00177934" w:rsidP="008D375D">
      <w:pPr>
        <w:pStyle w:val="ListParagraph"/>
        <w:numPr>
          <w:ilvl w:val="0"/>
          <w:numId w:val="3"/>
        </w:numPr>
        <w:tabs>
          <w:tab w:val="left" w:pos="901"/>
        </w:tabs>
        <w:spacing w:line="275" w:lineRule="exact"/>
        <w:rPr>
          <w:sz w:val="24"/>
        </w:rPr>
      </w:pPr>
      <w:r>
        <w:rPr>
          <w:sz w:val="24"/>
        </w:rPr>
        <w:t>Provide and identify the proposed drainage easement on the plan and profile</w:t>
      </w:r>
      <w:r>
        <w:rPr>
          <w:spacing w:val="-8"/>
          <w:sz w:val="24"/>
        </w:rPr>
        <w:t xml:space="preserve"> </w:t>
      </w:r>
      <w:r>
        <w:rPr>
          <w:sz w:val="24"/>
        </w:rPr>
        <w:t>sheets.</w:t>
      </w:r>
      <w:r w:rsidR="00D90D54">
        <w:rPr>
          <w:sz w:val="24"/>
        </w:rPr>
        <w:t xml:space="preserve"> </w:t>
      </w:r>
      <w:r w:rsidR="00D90D54" w:rsidRPr="00D90D54">
        <w:rPr>
          <w:b/>
          <w:bCs/>
          <w:color w:val="4F81BD" w:themeColor="accent1"/>
          <w:sz w:val="24"/>
        </w:rPr>
        <w:t>DCI Response:</w:t>
      </w:r>
      <w:r w:rsidR="008D375D">
        <w:rPr>
          <w:b/>
          <w:bCs/>
          <w:color w:val="4F81BD" w:themeColor="accent1"/>
          <w:sz w:val="24"/>
        </w:rPr>
        <w:t xml:space="preserve"> A proposed 25 ft drainage easement has been included in the storm plan and profile sheet. We have also included the offsite drainage easements from the master developer.</w:t>
      </w:r>
    </w:p>
    <w:p w14:paraId="1AD80839" w14:textId="6065367C" w:rsidR="00E959E3" w:rsidRDefault="00177934">
      <w:pPr>
        <w:pStyle w:val="ListParagraph"/>
        <w:numPr>
          <w:ilvl w:val="0"/>
          <w:numId w:val="3"/>
        </w:numPr>
        <w:tabs>
          <w:tab w:val="left" w:pos="901"/>
        </w:tabs>
        <w:spacing w:before="20" w:line="259" w:lineRule="auto"/>
        <w:ind w:right="804"/>
        <w:rPr>
          <w:sz w:val="24"/>
        </w:rPr>
      </w:pPr>
      <w:r w:rsidRPr="008D375D">
        <w:rPr>
          <w:sz w:val="24"/>
        </w:rPr>
        <w:t>Provide and identify the major and minor storms’ hydraulic grade lines on all storm sewer</w:t>
      </w:r>
      <w:r w:rsidRPr="008D375D">
        <w:rPr>
          <w:spacing w:val="-1"/>
          <w:sz w:val="24"/>
        </w:rPr>
        <w:t xml:space="preserve"> </w:t>
      </w:r>
      <w:r w:rsidRPr="008D375D">
        <w:rPr>
          <w:sz w:val="24"/>
        </w:rPr>
        <w:t>profiles.</w:t>
      </w:r>
      <w:r w:rsidR="00D90D54" w:rsidRPr="008D375D">
        <w:rPr>
          <w:sz w:val="24"/>
        </w:rPr>
        <w:t xml:space="preserve"> </w:t>
      </w:r>
      <w:r w:rsidR="00D90D54" w:rsidRPr="008D375D">
        <w:rPr>
          <w:b/>
          <w:bCs/>
          <w:color w:val="4F81BD" w:themeColor="accent1"/>
          <w:sz w:val="24"/>
        </w:rPr>
        <w:t>DCI Response</w:t>
      </w:r>
      <w:r w:rsidR="00D90D54" w:rsidRPr="00D90D54">
        <w:rPr>
          <w:b/>
          <w:bCs/>
          <w:color w:val="4F81BD" w:themeColor="accent1"/>
          <w:sz w:val="24"/>
        </w:rPr>
        <w:t>:</w:t>
      </w:r>
      <w:r w:rsidR="008D375D">
        <w:rPr>
          <w:b/>
          <w:bCs/>
          <w:color w:val="4F81BD" w:themeColor="accent1"/>
          <w:sz w:val="24"/>
        </w:rPr>
        <w:t xml:space="preserve"> Hydraulic grade lines have been added to the storm sewer plan and profile.</w:t>
      </w:r>
    </w:p>
    <w:p w14:paraId="6CC0291A" w14:textId="16B0A212" w:rsidR="00E959E3" w:rsidRDefault="00177934">
      <w:pPr>
        <w:pStyle w:val="ListParagraph"/>
        <w:numPr>
          <w:ilvl w:val="0"/>
          <w:numId w:val="3"/>
        </w:numPr>
        <w:tabs>
          <w:tab w:val="left" w:pos="901"/>
        </w:tabs>
        <w:spacing w:line="275" w:lineRule="exact"/>
        <w:rPr>
          <w:sz w:val="24"/>
        </w:rPr>
      </w:pPr>
      <w:r>
        <w:rPr>
          <w:sz w:val="24"/>
        </w:rPr>
        <w:lastRenderedPageBreak/>
        <w:t>Provide the CDOT standard detail for Reinforced Concrete</w:t>
      </w:r>
      <w:r>
        <w:rPr>
          <w:spacing w:val="-3"/>
          <w:sz w:val="24"/>
        </w:rPr>
        <w:t xml:space="preserve"> </w:t>
      </w:r>
      <w:r>
        <w:rPr>
          <w:sz w:val="24"/>
        </w:rPr>
        <w:t>Pipe.</w:t>
      </w:r>
      <w:r w:rsidR="00D90D54">
        <w:rPr>
          <w:sz w:val="24"/>
        </w:rPr>
        <w:t xml:space="preserve"> </w:t>
      </w:r>
      <w:r w:rsidR="00D90D54" w:rsidRPr="00D90D54">
        <w:rPr>
          <w:b/>
          <w:bCs/>
          <w:color w:val="4F81BD" w:themeColor="accent1"/>
          <w:sz w:val="24"/>
        </w:rPr>
        <w:t>DCI Response:</w:t>
      </w:r>
      <w:r w:rsidR="00712294">
        <w:rPr>
          <w:b/>
          <w:bCs/>
          <w:color w:val="4F81BD" w:themeColor="accent1"/>
          <w:sz w:val="24"/>
        </w:rPr>
        <w:t xml:space="preserve"> The CDOT detail for reinforced concrete pipe has been added to the plan set.</w:t>
      </w:r>
    </w:p>
    <w:p w14:paraId="22F5C5B4" w14:textId="4956B5F7" w:rsidR="00E959E3" w:rsidRDefault="00177934">
      <w:pPr>
        <w:pStyle w:val="ListParagraph"/>
        <w:numPr>
          <w:ilvl w:val="0"/>
          <w:numId w:val="3"/>
        </w:numPr>
        <w:tabs>
          <w:tab w:val="left" w:pos="901"/>
        </w:tabs>
        <w:spacing w:before="21"/>
        <w:rPr>
          <w:sz w:val="24"/>
        </w:rPr>
      </w:pPr>
      <w:r>
        <w:rPr>
          <w:sz w:val="24"/>
        </w:rPr>
        <w:t>Provide and identify all inverts in and out of “existing”</w:t>
      </w:r>
      <w:r>
        <w:rPr>
          <w:spacing w:val="-4"/>
          <w:sz w:val="24"/>
        </w:rPr>
        <w:t xml:space="preserve"> </w:t>
      </w:r>
      <w:r>
        <w:rPr>
          <w:sz w:val="24"/>
        </w:rPr>
        <w:t>MH-1.</w:t>
      </w:r>
      <w:r w:rsidR="00D90D54">
        <w:rPr>
          <w:sz w:val="24"/>
        </w:rPr>
        <w:t xml:space="preserve"> </w:t>
      </w:r>
      <w:r w:rsidR="00D90D54" w:rsidRPr="00D90D54">
        <w:rPr>
          <w:b/>
          <w:bCs/>
          <w:color w:val="4F81BD" w:themeColor="accent1"/>
          <w:sz w:val="24"/>
        </w:rPr>
        <w:t>DCI Response:</w:t>
      </w:r>
      <w:r w:rsidR="00712294">
        <w:rPr>
          <w:b/>
          <w:bCs/>
          <w:color w:val="4F81BD" w:themeColor="accent1"/>
          <w:sz w:val="24"/>
        </w:rPr>
        <w:t xml:space="preserve"> All inverts in storm manhole MH-1 are being called out. Currently that manhole has two pipe inverts in and one pipe invert out. They are being shown on the storm plan and profile sheet.</w:t>
      </w:r>
    </w:p>
    <w:p w14:paraId="49AE5C96" w14:textId="77777777" w:rsidR="00E959E3" w:rsidRDefault="00177934">
      <w:pPr>
        <w:spacing w:before="184"/>
        <w:ind w:left="180"/>
        <w:rPr>
          <w:b/>
          <w:sz w:val="20"/>
        </w:rPr>
      </w:pPr>
      <w:r>
        <w:rPr>
          <w:b/>
          <w:sz w:val="20"/>
          <w:u w:val="single"/>
        </w:rPr>
        <w:t>SITE PLAN – STORMWATER</w:t>
      </w:r>
    </w:p>
    <w:p w14:paraId="4122CA4C" w14:textId="77777777" w:rsidR="00E959E3" w:rsidRDefault="00E959E3">
      <w:pPr>
        <w:pStyle w:val="BodyText"/>
        <w:spacing w:before="11"/>
        <w:rPr>
          <w:b/>
          <w:sz w:val="19"/>
        </w:rPr>
      </w:pPr>
    </w:p>
    <w:p w14:paraId="7BDC37CB" w14:textId="7F342D52" w:rsidR="00212419" w:rsidRPr="00212419" w:rsidRDefault="00177934" w:rsidP="00212419">
      <w:pPr>
        <w:pStyle w:val="BodyText"/>
        <w:numPr>
          <w:ilvl w:val="0"/>
          <w:numId w:val="6"/>
        </w:numPr>
        <w:spacing w:line="259" w:lineRule="auto"/>
        <w:ind w:right="443"/>
      </w:pPr>
      <w:r>
        <w:t>All storm sewer systems collecting drainage from the proposed drive aisles and</w:t>
      </w:r>
      <w:r>
        <w:rPr>
          <w:spacing w:val="-11"/>
        </w:rPr>
        <w:t xml:space="preserve"> </w:t>
      </w:r>
      <w:r>
        <w:t xml:space="preserve">parking areas shall be considered public and must adhere to the standards and specifications outlined within Section 6.3.3 of the Town’s SDECM, </w:t>
      </w:r>
      <w:r w:rsidRPr="003F3262">
        <w:t>including the use of 18-inch minimum RCP and dedication of drainage</w:t>
      </w:r>
      <w:r w:rsidRPr="003F3262">
        <w:rPr>
          <w:spacing w:val="-3"/>
        </w:rPr>
        <w:t xml:space="preserve"> </w:t>
      </w:r>
      <w:r w:rsidRPr="003F3262">
        <w:t>easements.</w:t>
      </w:r>
      <w:r w:rsidR="00D90D54">
        <w:t xml:space="preserve"> </w:t>
      </w:r>
      <w:r w:rsidR="00D90D54" w:rsidRPr="00D90D54">
        <w:rPr>
          <w:b/>
          <w:bCs/>
          <w:color w:val="4F81BD" w:themeColor="accent1"/>
        </w:rPr>
        <w:t>DCI Response:</w:t>
      </w:r>
      <w:r w:rsidR="00212419">
        <w:rPr>
          <w:b/>
          <w:bCs/>
          <w:color w:val="4F81BD" w:themeColor="accent1"/>
        </w:rPr>
        <w:t xml:space="preserve"> The minimum pipe size used has been changed to 18” and a 25 ft. drainage easement has been dedicated in the site plans and utility plans.</w:t>
      </w:r>
    </w:p>
    <w:p w14:paraId="67CB2AE8" w14:textId="6BEA81F7" w:rsidR="00E959E3" w:rsidRPr="00212419" w:rsidRDefault="00177934" w:rsidP="00212419">
      <w:pPr>
        <w:pStyle w:val="ListParagraph"/>
        <w:numPr>
          <w:ilvl w:val="0"/>
          <w:numId w:val="6"/>
        </w:numPr>
        <w:tabs>
          <w:tab w:val="left" w:pos="901"/>
        </w:tabs>
        <w:spacing w:line="259" w:lineRule="auto"/>
        <w:ind w:right="242"/>
        <w:rPr>
          <w:sz w:val="24"/>
        </w:rPr>
      </w:pPr>
      <w:bookmarkStart w:id="1" w:name="_Hlk116371609"/>
      <w:r w:rsidRPr="00212419">
        <w:rPr>
          <w:sz w:val="24"/>
        </w:rPr>
        <w:t>Provide and identify the existing and proposed storm sewer infrastructure on the proposed landscaping plans. Please ensure that a minimum of 7-feet is provided from</w:t>
      </w:r>
      <w:r w:rsidRPr="00212419">
        <w:rPr>
          <w:spacing w:val="-14"/>
          <w:sz w:val="24"/>
        </w:rPr>
        <w:t xml:space="preserve"> </w:t>
      </w:r>
      <w:r w:rsidRPr="00212419">
        <w:rPr>
          <w:sz w:val="24"/>
        </w:rPr>
        <w:t>any existing or proposed tree to the edge of any existing or proposed storm</w:t>
      </w:r>
      <w:r w:rsidRPr="00212419">
        <w:rPr>
          <w:spacing w:val="-4"/>
          <w:sz w:val="24"/>
        </w:rPr>
        <w:t xml:space="preserve"> </w:t>
      </w:r>
      <w:r w:rsidRPr="00212419">
        <w:rPr>
          <w:sz w:val="24"/>
        </w:rPr>
        <w:t>sewer</w:t>
      </w:r>
      <w:bookmarkEnd w:id="1"/>
      <w:r w:rsidRPr="00212419">
        <w:rPr>
          <w:sz w:val="24"/>
        </w:rPr>
        <w:t>.</w:t>
      </w:r>
      <w:r w:rsidR="00D90D54" w:rsidRPr="00212419">
        <w:rPr>
          <w:sz w:val="24"/>
        </w:rPr>
        <w:t xml:space="preserve"> </w:t>
      </w:r>
      <w:r w:rsidR="00D90D54" w:rsidRPr="00212419">
        <w:rPr>
          <w:b/>
          <w:bCs/>
          <w:color w:val="4F81BD" w:themeColor="accent1"/>
          <w:sz w:val="24"/>
        </w:rPr>
        <w:t>DCI Response:</w:t>
      </w:r>
      <w:r w:rsidR="00212419">
        <w:rPr>
          <w:b/>
          <w:bCs/>
          <w:color w:val="4F81BD" w:themeColor="accent1"/>
          <w:sz w:val="24"/>
        </w:rPr>
        <w:t xml:space="preserve"> The proposed storm sewer has been labeled on the landscaping plans.</w:t>
      </w:r>
    </w:p>
    <w:p w14:paraId="783A062E" w14:textId="77777777" w:rsidR="00E959E3" w:rsidRDefault="00E959E3">
      <w:pPr>
        <w:pStyle w:val="BodyText"/>
        <w:rPr>
          <w:sz w:val="20"/>
        </w:rPr>
      </w:pPr>
    </w:p>
    <w:p w14:paraId="650C153C" w14:textId="77777777" w:rsidR="00E959E3" w:rsidRDefault="00E959E3">
      <w:pPr>
        <w:pStyle w:val="BodyText"/>
        <w:rPr>
          <w:sz w:val="20"/>
        </w:rPr>
      </w:pPr>
    </w:p>
    <w:p w14:paraId="1B9788D3" w14:textId="77777777" w:rsidR="00E959E3" w:rsidRDefault="00E959E3">
      <w:pPr>
        <w:pStyle w:val="BodyText"/>
        <w:rPr>
          <w:sz w:val="20"/>
        </w:rPr>
      </w:pPr>
    </w:p>
    <w:p w14:paraId="1F68BAF4" w14:textId="77777777" w:rsidR="00E959E3" w:rsidRDefault="00E959E3">
      <w:pPr>
        <w:pStyle w:val="BodyText"/>
        <w:spacing w:before="3"/>
        <w:rPr>
          <w:sz w:val="16"/>
        </w:rPr>
      </w:pPr>
    </w:p>
    <w:p w14:paraId="0FD8F43E" w14:textId="77777777" w:rsidR="00E959E3" w:rsidRDefault="00177934">
      <w:pPr>
        <w:spacing w:before="91"/>
        <w:ind w:left="180"/>
        <w:rPr>
          <w:b/>
          <w:sz w:val="20"/>
        </w:rPr>
      </w:pPr>
      <w:r>
        <w:rPr>
          <w:b/>
          <w:sz w:val="20"/>
          <w:u w:val="single"/>
        </w:rPr>
        <w:t>DRAINAGE REPORT</w:t>
      </w:r>
    </w:p>
    <w:p w14:paraId="111E9A96" w14:textId="77777777" w:rsidR="00E959E3" w:rsidRDefault="00E959E3">
      <w:pPr>
        <w:pStyle w:val="BodyText"/>
        <w:spacing w:before="9"/>
        <w:rPr>
          <w:b/>
          <w:sz w:val="19"/>
        </w:rPr>
      </w:pPr>
    </w:p>
    <w:p w14:paraId="5E1D1879" w14:textId="06013425" w:rsidR="00E959E3" w:rsidRDefault="00177934">
      <w:pPr>
        <w:pStyle w:val="ListParagraph"/>
        <w:numPr>
          <w:ilvl w:val="0"/>
          <w:numId w:val="1"/>
        </w:numPr>
        <w:tabs>
          <w:tab w:val="left" w:pos="901"/>
        </w:tabs>
        <w:spacing w:line="259" w:lineRule="auto"/>
        <w:ind w:right="321"/>
        <w:rPr>
          <w:sz w:val="24"/>
        </w:rPr>
      </w:pPr>
      <w:r w:rsidRPr="00A76A44">
        <w:rPr>
          <w:sz w:val="24"/>
        </w:rPr>
        <w:t>Provide a direct comparison between the imperviousness and flow rates calculated in</w:t>
      </w:r>
      <w:r w:rsidRPr="00A76A44">
        <w:rPr>
          <w:spacing w:val="-11"/>
          <w:sz w:val="24"/>
        </w:rPr>
        <w:t xml:space="preserve"> </w:t>
      </w:r>
      <w:r w:rsidRPr="00A76A44">
        <w:rPr>
          <w:sz w:val="24"/>
        </w:rPr>
        <w:t>the conformance letter to those assumed with the master drainage report. Provide all applicable narrative and calculations as referenced from the master report within the appendix of the conformance letter. Please note if either value exceeds those originally assumed in the master development’s drainage report, additional information will be needed to identify how these increases will be addressed through the proposed improvements.</w:t>
      </w:r>
      <w:r w:rsidR="00D90D54">
        <w:rPr>
          <w:sz w:val="24"/>
        </w:rPr>
        <w:t xml:space="preserve"> </w:t>
      </w:r>
      <w:r w:rsidR="00D90D54" w:rsidRPr="00D90D54">
        <w:rPr>
          <w:b/>
          <w:bCs/>
          <w:color w:val="4F81BD" w:themeColor="accent1"/>
          <w:sz w:val="24"/>
        </w:rPr>
        <w:t>DCI Response:</w:t>
      </w:r>
      <w:r w:rsidR="00A76A44">
        <w:rPr>
          <w:b/>
          <w:bCs/>
          <w:color w:val="4F81BD" w:themeColor="accent1"/>
          <w:sz w:val="24"/>
        </w:rPr>
        <w:t xml:space="preserve"> The conformance letter provided by DCI now makes direct reference to the master drainage report. All applicable narrative and calculations in relation to imperviousness and flow rates are included in the Appendix. The assumptions made in the master drainage report are conservative as relates to this site. No redesign of the regional detention facility is required.</w:t>
      </w:r>
    </w:p>
    <w:p w14:paraId="1D40CBB3" w14:textId="29C7652A" w:rsidR="00E959E3" w:rsidRDefault="00177934">
      <w:pPr>
        <w:pStyle w:val="ListParagraph"/>
        <w:numPr>
          <w:ilvl w:val="0"/>
          <w:numId w:val="1"/>
        </w:numPr>
        <w:tabs>
          <w:tab w:val="left" w:pos="901"/>
        </w:tabs>
        <w:spacing w:line="259" w:lineRule="auto"/>
        <w:ind w:right="333"/>
        <w:rPr>
          <w:sz w:val="24"/>
        </w:rPr>
      </w:pPr>
      <w:r w:rsidRPr="00A76A44">
        <w:rPr>
          <w:sz w:val="24"/>
        </w:rPr>
        <w:t>Please note any areas discharging offsite without being routed to the existing regional facility adjacent to the site for water quality and flood control must be accounted for through compensatory storage in accordance with SDECM section 7.2.4 of the SDECM. If this compensatory storage was not accounted for within the master drainage report, pond modifications may be necessary with these proposed improvements to accommodate for these offsite</w:t>
      </w:r>
      <w:r w:rsidRPr="00A76A44">
        <w:rPr>
          <w:spacing w:val="-4"/>
          <w:sz w:val="24"/>
        </w:rPr>
        <w:t xml:space="preserve"> </w:t>
      </w:r>
      <w:r w:rsidRPr="00A76A44">
        <w:rPr>
          <w:sz w:val="24"/>
        </w:rPr>
        <w:t>releases.</w:t>
      </w:r>
      <w:r w:rsidR="00D90D54" w:rsidRPr="00A76A44">
        <w:rPr>
          <w:sz w:val="24"/>
        </w:rPr>
        <w:t xml:space="preserve"> </w:t>
      </w:r>
      <w:r w:rsidR="00D90D54" w:rsidRPr="00A76A44">
        <w:rPr>
          <w:b/>
          <w:bCs/>
          <w:color w:val="4F81BD" w:themeColor="accent1"/>
          <w:sz w:val="24"/>
        </w:rPr>
        <w:t>D</w:t>
      </w:r>
      <w:r w:rsidR="00D90D54" w:rsidRPr="00D90D54">
        <w:rPr>
          <w:b/>
          <w:bCs/>
          <w:color w:val="4F81BD" w:themeColor="accent1"/>
          <w:sz w:val="24"/>
        </w:rPr>
        <w:t>CI Response:</w:t>
      </w:r>
      <w:r w:rsidR="00A76A44">
        <w:rPr>
          <w:b/>
          <w:bCs/>
          <w:color w:val="4F81BD" w:themeColor="accent1"/>
          <w:sz w:val="24"/>
        </w:rPr>
        <w:t xml:space="preserve"> All water from the site is routed to the regional facility adjacent to the site.</w:t>
      </w:r>
    </w:p>
    <w:p w14:paraId="59D36186" w14:textId="620B85FA" w:rsidR="00E959E3" w:rsidRDefault="00177934">
      <w:pPr>
        <w:pStyle w:val="ListParagraph"/>
        <w:numPr>
          <w:ilvl w:val="0"/>
          <w:numId w:val="1"/>
        </w:numPr>
        <w:tabs>
          <w:tab w:val="left" w:pos="901"/>
        </w:tabs>
        <w:spacing w:line="259" w:lineRule="auto"/>
        <w:ind w:right="300"/>
        <w:rPr>
          <w:sz w:val="24"/>
        </w:rPr>
      </w:pPr>
      <w:r w:rsidRPr="00A76A44">
        <w:rPr>
          <w:sz w:val="24"/>
        </w:rPr>
        <w:t>Please directly state that the Town’s Tier 3 water quality requirements will be met by the adjacent regional detention facility within the narrative of the</w:t>
      </w:r>
      <w:r w:rsidRPr="00A76A44">
        <w:rPr>
          <w:spacing w:val="-5"/>
          <w:sz w:val="24"/>
        </w:rPr>
        <w:t xml:space="preserve"> </w:t>
      </w:r>
      <w:r w:rsidRPr="00A76A44">
        <w:rPr>
          <w:sz w:val="24"/>
        </w:rPr>
        <w:t>report.</w:t>
      </w:r>
      <w:r w:rsidR="00D90D54" w:rsidRPr="00A76A44">
        <w:rPr>
          <w:sz w:val="24"/>
        </w:rPr>
        <w:t xml:space="preserve"> </w:t>
      </w:r>
      <w:r w:rsidR="00D90D54" w:rsidRPr="00A76A44">
        <w:rPr>
          <w:b/>
          <w:bCs/>
          <w:color w:val="4F81BD" w:themeColor="accent1"/>
          <w:sz w:val="24"/>
        </w:rPr>
        <w:t>DCI Response:</w:t>
      </w:r>
      <w:r w:rsidR="00A76A44" w:rsidRPr="00A76A44">
        <w:rPr>
          <w:b/>
          <w:bCs/>
          <w:color w:val="4F81BD" w:themeColor="accent1"/>
          <w:sz w:val="24"/>
        </w:rPr>
        <w:t xml:space="preserve"> It is directly stated within the narrative of the report that the Town’s Tier</w:t>
      </w:r>
      <w:r w:rsidR="00A76A44">
        <w:rPr>
          <w:b/>
          <w:bCs/>
          <w:color w:val="4F81BD" w:themeColor="accent1"/>
          <w:sz w:val="24"/>
        </w:rPr>
        <w:t xml:space="preserve"> 3 water quality requirements will be met by the adjacent regional detention facility.</w:t>
      </w:r>
    </w:p>
    <w:p w14:paraId="1D51472B" w14:textId="579E64CF" w:rsidR="00E959E3" w:rsidRDefault="00177934">
      <w:pPr>
        <w:pStyle w:val="ListParagraph"/>
        <w:numPr>
          <w:ilvl w:val="0"/>
          <w:numId w:val="1"/>
        </w:numPr>
        <w:tabs>
          <w:tab w:val="left" w:pos="901"/>
        </w:tabs>
        <w:spacing w:line="259" w:lineRule="auto"/>
        <w:ind w:right="507"/>
        <w:rPr>
          <w:sz w:val="24"/>
        </w:rPr>
      </w:pPr>
      <w:r w:rsidRPr="006022CC">
        <w:rPr>
          <w:sz w:val="24"/>
        </w:rPr>
        <w:lastRenderedPageBreak/>
        <w:t>Provide MHFD inlet capacity calculations for all inlets proposed to receive flows</w:t>
      </w:r>
      <w:r w:rsidRPr="006022CC">
        <w:rPr>
          <w:spacing w:val="-10"/>
          <w:sz w:val="24"/>
        </w:rPr>
        <w:t xml:space="preserve"> </w:t>
      </w:r>
      <w:r w:rsidRPr="006022CC">
        <w:rPr>
          <w:sz w:val="24"/>
        </w:rPr>
        <w:t>from the developed</w:t>
      </w:r>
      <w:r w:rsidRPr="006022CC">
        <w:rPr>
          <w:spacing w:val="-1"/>
          <w:sz w:val="24"/>
        </w:rPr>
        <w:t xml:space="preserve"> </w:t>
      </w:r>
      <w:r w:rsidRPr="006022CC">
        <w:rPr>
          <w:sz w:val="24"/>
        </w:rPr>
        <w:t>site.</w:t>
      </w:r>
      <w:r w:rsidR="00D90D54">
        <w:rPr>
          <w:sz w:val="24"/>
        </w:rPr>
        <w:t xml:space="preserve"> </w:t>
      </w:r>
      <w:r w:rsidR="00D90D54" w:rsidRPr="00D90D54">
        <w:rPr>
          <w:b/>
          <w:bCs/>
          <w:color w:val="4F81BD" w:themeColor="accent1"/>
          <w:sz w:val="24"/>
        </w:rPr>
        <w:t>DCI Response:</w:t>
      </w:r>
      <w:r w:rsidR="006022CC">
        <w:rPr>
          <w:b/>
          <w:bCs/>
          <w:color w:val="4F81BD" w:themeColor="accent1"/>
          <w:sz w:val="24"/>
        </w:rPr>
        <w:t xml:space="preserve"> The MHFD inlet capacity calculations have been included in this submittal.</w:t>
      </w:r>
    </w:p>
    <w:p w14:paraId="52240F44" w14:textId="3B0C1695" w:rsidR="00E959E3" w:rsidRDefault="00177934">
      <w:pPr>
        <w:pStyle w:val="ListParagraph"/>
        <w:numPr>
          <w:ilvl w:val="0"/>
          <w:numId w:val="1"/>
        </w:numPr>
        <w:tabs>
          <w:tab w:val="left" w:pos="901"/>
        </w:tabs>
        <w:spacing w:line="259" w:lineRule="auto"/>
        <w:ind w:right="247"/>
        <w:rPr>
          <w:sz w:val="24"/>
        </w:rPr>
      </w:pPr>
      <w:r w:rsidRPr="006022CC">
        <w:rPr>
          <w:sz w:val="24"/>
        </w:rPr>
        <w:t xml:space="preserve">Please note it is unclear to Town staff how the drainage basins were delineated based on the proposed drainage and grading plans provided. There appears to be duplicative basins delineated for surface flows which should be directed to the same design point and the ultimate receiving infrastructure for each basin is unclear. Please also note that the drainage plan should be its own unique sheet and all </w:t>
      </w:r>
      <w:proofErr w:type="spellStart"/>
      <w:r w:rsidRPr="006022CC">
        <w:rPr>
          <w:sz w:val="24"/>
        </w:rPr>
        <w:t>autoturn</w:t>
      </w:r>
      <w:proofErr w:type="spellEnd"/>
      <w:r w:rsidRPr="006022CC">
        <w:rPr>
          <w:sz w:val="24"/>
        </w:rPr>
        <w:t xml:space="preserve"> calculations should be removed. Lastly the proposed contours should be provided and identified on the drainage plan.</w:t>
      </w:r>
      <w:r w:rsidR="00D90D54" w:rsidRPr="006022CC">
        <w:rPr>
          <w:sz w:val="24"/>
        </w:rPr>
        <w:t xml:space="preserve"> </w:t>
      </w:r>
      <w:r w:rsidR="00D90D54" w:rsidRPr="006022CC">
        <w:rPr>
          <w:b/>
          <w:bCs/>
          <w:color w:val="4F81BD" w:themeColor="accent1"/>
          <w:sz w:val="24"/>
        </w:rPr>
        <w:t>DCI Response</w:t>
      </w:r>
      <w:r w:rsidR="00D90D54" w:rsidRPr="00D90D54">
        <w:rPr>
          <w:b/>
          <w:bCs/>
          <w:color w:val="4F81BD" w:themeColor="accent1"/>
          <w:sz w:val="24"/>
        </w:rPr>
        <w:t>:</w:t>
      </w:r>
      <w:r w:rsidR="006022CC">
        <w:rPr>
          <w:b/>
          <w:bCs/>
          <w:color w:val="4F81BD" w:themeColor="accent1"/>
          <w:sz w:val="24"/>
        </w:rPr>
        <w:t xml:space="preserve"> A new drainage plan has been provided with revised basins to clearly identify the areas and calculations for each basin.</w:t>
      </w:r>
    </w:p>
    <w:p w14:paraId="4C6A8AF4" w14:textId="77777777" w:rsidR="00E959E3" w:rsidRDefault="00177934">
      <w:pPr>
        <w:spacing w:before="156"/>
        <w:ind w:left="180" w:right="194"/>
        <w:jc w:val="both"/>
        <w:rPr>
          <w:sz w:val="24"/>
        </w:rPr>
      </w:pPr>
      <w:r>
        <w:rPr>
          <w:sz w:val="24"/>
        </w:rPr>
        <w:t xml:space="preserve">The submittal is </w:t>
      </w:r>
      <w:r>
        <w:rPr>
          <w:sz w:val="24"/>
          <w:u w:val="single"/>
        </w:rPr>
        <w:t>not</w:t>
      </w:r>
      <w:r>
        <w:rPr>
          <w:sz w:val="24"/>
        </w:rPr>
        <w:t xml:space="preserve"> in general conformance with the Town of Parker’s </w:t>
      </w:r>
      <w:r>
        <w:rPr>
          <w:i/>
          <w:sz w:val="24"/>
        </w:rPr>
        <w:t xml:space="preserve">Roadway Design and Construction Criteria Manual </w:t>
      </w:r>
      <w:r>
        <w:rPr>
          <w:sz w:val="24"/>
        </w:rPr>
        <w:t xml:space="preserve">and </w:t>
      </w:r>
      <w:r>
        <w:rPr>
          <w:i/>
          <w:sz w:val="24"/>
        </w:rPr>
        <w:t>Storm Drainage and Environmental Criteria Manual</w:t>
      </w:r>
      <w:r>
        <w:rPr>
          <w:sz w:val="24"/>
        </w:rPr>
        <w:t>. The submittal must be revised and re-submitted for review.</w:t>
      </w:r>
    </w:p>
    <w:p w14:paraId="2E619805" w14:textId="77777777" w:rsidR="00E959E3" w:rsidRDefault="00177934">
      <w:pPr>
        <w:pStyle w:val="BodyText"/>
        <w:spacing w:before="220"/>
        <w:ind w:left="180" w:right="198"/>
        <w:jc w:val="both"/>
      </w:pPr>
      <w:r>
        <w:t>An</w:t>
      </w:r>
      <w:r>
        <w:rPr>
          <w:spacing w:val="-9"/>
        </w:rPr>
        <w:t xml:space="preserve"> </w:t>
      </w:r>
      <w:r>
        <w:t>attempt</w:t>
      </w:r>
      <w:r>
        <w:rPr>
          <w:spacing w:val="-7"/>
        </w:rPr>
        <w:t xml:space="preserve"> </w:t>
      </w:r>
      <w:r>
        <w:t>has</w:t>
      </w:r>
      <w:r>
        <w:rPr>
          <w:spacing w:val="-7"/>
        </w:rPr>
        <w:t xml:space="preserve"> </w:t>
      </w:r>
      <w:r>
        <w:t>been</w:t>
      </w:r>
      <w:r>
        <w:rPr>
          <w:spacing w:val="-8"/>
        </w:rPr>
        <w:t xml:space="preserve"> </w:t>
      </w:r>
      <w:r>
        <w:t>made</w:t>
      </w:r>
      <w:r>
        <w:rPr>
          <w:spacing w:val="-10"/>
        </w:rPr>
        <w:t xml:space="preserve"> </w:t>
      </w:r>
      <w:r>
        <w:t>to</w:t>
      </w:r>
      <w:r>
        <w:rPr>
          <w:spacing w:val="-7"/>
        </w:rPr>
        <w:t xml:space="preserve"> </w:t>
      </w:r>
      <w:r>
        <w:t>identify</w:t>
      </w:r>
      <w:r>
        <w:rPr>
          <w:spacing w:val="-8"/>
        </w:rPr>
        <w:t xml:space="preserve"> </w:t>
      </w:r>
      <w:proofErr w:type="gramStart"/>
      <w:r>
        <w:t>all</w:t>
      </w:r>
      <w:r>
        <w:rPr>
          <w:spacing w:val="-7"/>
        </w:rPr>
        <w:t xml:space="preserve"> </w:t>
      </w:r>
      <w:r>
        <w:t>of</w:t>
      </w:r>
      <w:proofErr w:type="gramEnd"/>
      <w:r>
        <w:rPr>
          <w:spacing w:val="-8"/>
        </w:rPr>
        <w:t xml:space="preserve"> </w:t>
      </w:r>
      <w:r>
        <w:t>the</w:t>
      </w:r>
      <w:r>
        <w:rPr>
          <w:spacing w:val="-9"/>
        </w:rPr>
        <w:t xml:space="preserve"> </w:t>
      </w:r>
      <w:r>
        <w:t>items</w:t>
      </w:r>
      <w:r>
        <w:rPr>
          <w:spacing w:val="-7"/>
        </w:rPr>
        <w:t xml:space="preserve"> </w:t>
      </w:r>
      <w:r>
        <w:t>that</w:t>
      </w:r>
      <w:r>
        <w:rPr>
          <w:spacing w:val="-8"/>
        </w:rPr>
        <w:t xml:space="preserve"> </w:t>
      </w:r>
      <w:r>
        <w:t>do</w:t>
      </w:r>
      <w:r>
        <w:rPr>
          <w:spacing w:val="-8"/>
        </w:rPr>
        <w:t xml:space="preserve"> </w:t>
      </w:r>
      <w:r>
        <w:t>not</w:t>
      </w:r>
      <w:r>
        <w:rPr>
          <w:spacing w:val="-7"/>
        </w:rPr>
        <w:t xml:space="preserve"> </w:t>
      </w:r>
      <w:r>
        <w:t>meet</w:t>
      </w:r>
      <w:r>
        <w:rPr>
          <w:spacing w:val="-8"/>
        </w:rPr>
        <w:t xml:space="preserve"> </w:t>
      </w:r>
      <w:r>
        <w:t>the</w:t>
      </w:r>
      <w:r>
        <w:rPr>
          <w:spacing w:val="-6"/>
        </w:rPr>
        <w:t xml:space="preserve"> </w:t>
      </w:r>
      <w:r>
        <w:t>Town</w:t>
      </w:r>
      <w:r>
        <w:rPr>
          <w:spacing w:val="-8"/>
        </w:rPr>
        <w:t xml:space="preserve"> </w:t>
      </w:r>
      <w:r>
        <w:t>of</w:t>
      </w:r>
      <w:r>
        <w:rPr>
          <w:spacing w:val="-8"/>
        </w:rPr>
        <w:t xml:space="preserve"> </w:t>
      </w:r>
      <w:r>
        <w:t>Parker’s</w:t>
      </w:r>
      <w:r>
        <w:rPr>
          <w:spacing w:val="-6"/>
        </w:rPr>
        <w:t xml:space="preserve"> </w:t>
      </w:r>
      <w:r>
        <w:t>design criteria; however, it remains the developer’s responsibility to ensure that all criteria are</w:t>
      </w:r>
      <w:r>
        <w:rPr>
          <w:spacing w:val="-12"/>
        </w:rPr>
        <w:t xml:space="preserve"> </w:t>
      </w:r>
      <w:r>
        <w:t>met.</w:t>
      </w:r>
    </w:p>
    <w:p w14:paraId="7111C870" w14:textId="77777777" w:rsidR="00E959E3" w:rsidRDefault="00177934">
      <w:pPr>
        <w:pStyle w:val="BodyText"/>
        <w:spacing w:before="222"/>
        <w:ind w:left="180" w:right="198"/>
        <w:jc w:val="both"/>
      </w:pPr>
      <w:r>
        <w:t>If you have any questions regarding the comments, please do not hesitate to contact the Engineering Department at (303) 840-9546.</w:t>
      </w:r>
    </w:p>
    <w:sectPr w:rsidR="00E959E3">
      <w:headerReference w:type="default" r:id="rId9"/>
      <w:pgSz w:w="12240" w:h="15840"/>
      <w:pgMar w:top="1320" w:right="1240" w:bottom="1140" w:left="1260" w:header="1116" w:footer="9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005F6" w14:textId="77777777" w:rsidR="006E1C62" w:rsidRDefault="00177934">
      <w:r>
        <w:separator/>
      </w:r>
    </w:p>
  </w:endnote>
  <w:endnote w:type="continuationSeparator" w:id="0">
    <w:p w14:paraId="4538E044" w14:textId="77777777" w:rsidR="006E1C62" w:rsidRDefault="0017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D9B2E" w14:textId="77777777" w:rsidR="00E959E3" w:rsidRDefault="00177934">
    <w:pPr>
      <w:pStyle w:val="BodyText"/>
      <w:spacing w:line="14" w:lineRule="auto"/>
      <w:rPr>
        <w:sz w:val="20"/>
      </w:rPr>
    </w:pPr>
    <w:r>
      <w:rPr>
        <w:noProof/>
      </w:rPr>
      <w:drawing>
        <wp:anchor distT="0" distB="0" distL="0" distR="0" simplePos="0" relativeHeight="251657216" behindDoc="1" locked="0" layoutInCell="1" allowOverlap="1" wp14:anchorId="55BB0930" wp14:editId="035C63FD">
          <wp:simplePos x="0" y="0"/>
          <wp:positionH relativeFrom="page">
            <wp:posOffset>199456</wp:posOffset>
          </wp:positionH>
          <wp:positionV relativeFrom="page">
            <wp:posOffset>9338938</wp:posOffset>
          </wp:positionV>
          <wp:extent cx="7384047" cy="53920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384047" cy="539201"/>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1EAD1" w14:textId="77777777" w:rsidR="006E1C62" w:rsidRDefault="00177934">
      <w:r>
        <w:separator/>
      </w:r>
    </w:p>
  </w:footnote>
  <w:footnote w:type="continuationSeparator" w:id="0">
    <w:p w14:paraId="033257FE" w14:textId="77777777" w:rsidR="006E1C62" w:rsidRDefault="001779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ADA83" w14:textId="1A5E6FE6" w:rsidR="00E959E3" w:rsidRDefault="0050438E">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0A748375" wp14:editId="702018A5">
              <wp:simplePos x="0" y="0"/>
              <wp:positionH relativeFrom="page">
                <wp:posOffset>901700</wp:posOffset>
              </wp:positionH>
              <wp:positionV relativeFrom="page">
                <wp:posOffset>695960</wp:posOffset>
              </wp:positionV>
              <wp:extent cx="1174750" cy="165735"/>
              <wp:effectExtent l="0" t="63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E3C8DE" w14:textId="77777777" w:rsidR="00E959E3" w:rsidRDefault="00177934">
                          <w:pPr>
                            <w:spacing w:line="245" w:lineRule="exact"/>
                            <w:ind w:left="20"/>
                            <w:rPr>
                              <w:rFonts w:ascii="Calibri"/>
                            </w:rPr>
                          </w:pPr>
                          <w:r>
                            <w:rPr>
                              <w:rFonts w:ascii="Calibri"/>
                            </w:rPr>
                            <w:t>September 23, 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748375" id="_x0000_t202" coordsize="21600,21600" o:spt="202" path="m,l,21600r21600,l21600,xe">
              <v:stroke joinstyle="miter"/>
              <v:path gradientshapeok="t" o:connecttype="rect"/>
            </v:shapetype>
            <v:shape id="Text Box 1" o:spid="_x0000_s1026" type="#_x0000_t202" style="position:absolute;margin-left:71pt;margin-top:54.8pt;width:92.5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" filled="f" stroked="f">
              <v:textbox inset="0,0,0,0">
                <w:txbxContent>
                  <w:p w14:paraId="32E3C8DE" w14:textId="77777777" w:rsidR="00E959E3" w:rsidRDefault="00177934">
                    <w:pPr>
                      <w:spacing w:line="245" w:lineRule="exact"/>
                      <w:ind w:left="20"/>
                      <w:rPr>
                        <w:rFonts w:ascii="Calibri"/>
                      </w:rPr>
                    </w:pPr>
                    <w:r>
                      <w:rPr>
                        <w:rFonts w:ascii="Calibri"/>
                      </w:rPr>
                      <w:t>September 23, 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64AD6"/>
    <w:multiLevelType w:val="hybridMultilevel"/>
    <w:tmpl w:val="702CBD20"/>
    <w:lvl w:ilvl="0" w:tplc="E9E0D6CE">
      <w:start w:val="1"/>
      <w:numFmt w:val="decimal"/>
      <w:lvlText w:val="%1."/>
      <w:lvlJc w:val="left"/>
      <w:pPr>
        <w:ind w:left="900" w:hanging="360"/>
        <w:jc w:val="left"/>
      </w:pPr>
      <w:rPr>
        <w:rFonts w:ascii="Times New Roman" w:eastAsia="Times New Roman" w:hAnsi="Times New Roman" w:cs="Times New Roman" w:hint="default"/>
        <w:spacing w:val="-3"/>
        <w:w w:val="99"/>
        <w:sz w:val="24"/>
        <w:szCs w:val="24"/>
        <w:lang w:val="en-US" w:eastAsia="en-US" w:bidi="en-US"/>
      </w:rPr>
    </w:lvl>
    <w:lvl w:ilvl="1" w:tplc="16201728">
      <w:numFmt w:val="bullet"/>
      <w:lvlText w:val="•"/>
      <w:lvlJc w:val="left"/>
      <w:pPr>
        <w:ind w:left="1784" w:hanging="360"/>
      </w:pPr>
      <w:rPr>
        <w:rFonts w:hint="default"/>
        <w:lang w:val="en-US" w:eastAsia="en-US" w:bidi="en-US"/>
      </w:rPr>
    </w:lvl>
    <w:lvl w:ilvl="2" w:tplc="DE5C1EE0">
      <w:numFmt w:val="bullet"/>
      <w:lvlText w:val="•"/>
      <w:lvlJc w:val="left"/>
      <w:pPr>
        <w:ind w:left="2668" w:hanging="360"/>
      </w:pPr>
      <w:rPr>
        <w:rFonts w:hint="default"/>
        <w:lang w:val="en-US" w:eastAsia="en-US" w:bidi="en-US"/>
      </w:rPr>
    </w:lvl>
    <w:lvl w:ilvl="3" w:tplc="DF94CE7C">
      <w:numFmt w:val="bullet"/>
      <w:lvlText w:val="•"/>
      <w:lvlJc w:val="left"/>
      <w:pPr>
        <w:ind w:left="3552" w:hanging="360"/>
      </w:pPr>
      <w:rPr>
        <w:rFonts w:hint="default"/>
        <w:lang w:val="en-US" w:eastAsia="en-US" w:bidi="en-US"/>
      </w:rPr>
    </w:lvl>
    <w:lvl w:ilvl="4" w:tplc="25662104">
      <w:numFmt w:val="bullet"/>
      <w:lvlText w:val="•"/>
      <w:lvlJc w:val="left"/>
      <w:pPr>
        <w:ind w:left="4436" w:hanging="360"/>
      </w:pPr>
      <w:rPr>
        <w:rFonts w:hint="default"/>
        <w:lang w:val="en-US" w:eastAsia="en-US" w:bidi="en-US"/>
      </w:rPr>
    </w:lvl>
    <w:lvl w:ilvl="5" w:tplc="0EEA7984">
      <w:numFmt w:val="bullet"/>
      <w:lvlText w:val="•"/>
      <w:lvlJc w:val="left"/>
      <w:pPr>
        <w:ind w:left="5320" w:hanging="360"/>
      </w:pPr>
      <w:rPr>
        <w:rFonts w:hint="default"/>
        <w:lang w:val="en-US" w:eastAsia="en-US" w:bidi="en-US"/>
      </w:rPr>
    </w:lvl>
    <w:lvl w:ilvl="6" w:tplc="48F2BBD8">
      <w:numFmt w:val="bullet"/>
      <w:lvlText w:val="•"/>
      <w:lvlJc w:val="left"/>
      <w:pPr>
        <w:ind w:left="6204" w:hanging="360"/>
      </w:pPr>
      <w:rPr>
        <w:rFonts w:hint="default"/>
        <w:lang w:val="en-US" w:eastAsia="en-US" w:bidi="en-US"/>
      </w:rPr>
    </w:lvl>
    <w:lvl w:ilvl="7" w:tplc="CBA03A22">
      <w:numFmt w:val="bullet"/>
      <w:lvlText w:val="•"/>
      <w:lvlJc w:val="left"/>
      <w:pPr>
        <w:ind w:left="7088" w:hanging="360"/>
      </w:pPr>
      <w:rPr>
        <w:rFonts w:hint="default"/>
        <w:lang w:val="en-US" w:eastAsia="en-US" w:bidi="en-US"/>
      </w:rPr>
    </w:lvl>
    <w:lvl w:ilvl="8" w:tplc="793A2F98">
      <w:numFmt w:val="bullet"/>
      <w:lvlText w:val="•"/>
      <w:lvlJc w:val="left"/>
      <w:pPr>
        <w:ind w:left="7972" w:hanging="360"/>
      </w:pPr>
      <w:rPr>
        <w:rFonts w:hint="default"/>
        <w:lang w:val="en-US" w:eastAsia="en-US" w:bidi="en-US"/>
      </w:rPr>
    </w:lvl>
  </w:abstractNum>
  <w:abstractNum w:abstractNumId="1" w15:restartNumberingAfterBreak="0">
    <w:nsid w:val="210A41BD"/>
    <w:multiLevelType w:val="hybridMultilevel"/>
    <w:tmpl w:val="819E1F80"/>
    <w:lvl w:ilvl="0" w:tplc="C78E487E">
      <w:start w:val="1"/>
      <w:numFmt w:val="decimal"/>
      <w:lvlText w:val="%1."/>
      <w:lvlJc w:val="left"/>
      <w:pPr>
        <w:ind w:left="900" w:hanging="360"/>
        <w:jc w:val="left"/>
      </w:pPr>
      <w:rPr>
        <w:rFonts w:ascii="Times New Roman" w:eastAsia="Times New Roman" w:hAnsi="Times New Roman" w:cs="Times New Roman" w:hint="default"/>
        <w:spacing w:val="-2"/>
        <w:w w:val="99"/>
        <w:sz w:val="24"/>
        <w:szCs w:val="24"/>
        <w:lang w:val="en-US" w:eastAsia="en-US" w:bidi="en-US"/>
      </w:rPr>
    </w:lvl>
    <w:lvl w:ilvl="1" w:tplc="5FDCFABC">
      <w:numFmt w:val="bullet"/>
      <w:lvlText w:val="•"/>
      <w:lvlJc w:val="left"/>
      <w:pPr>
        <w:ind w:left="1784" w:hanging="360"/>
      </w:pPr>
      <w:rPr>
        <w:rFonts w:hint="default"/>
        <w:lang w:val="en-US" w:eastAsia="en-US" w:bidi="en-US"/>
      </w:rPr>
    </w:lvl>
    <w:lvl w:ilvl="2" w:tplc="A5ECB818">
      <w:numFmt w:val="bullet"/>
      <w:lvlText w:val="•"/>
      <w:lvlJc w:val="left"/>
      <w:pPr>
        <w:ind w:left="2668" w:hanging="360"/>
      </w:pPr>
      <w:rPr>
        <w:rFonts w:hint="default"/>
        <w:lang w:val="en-US" w:eastAsia="en-US" w:bidi="en-US"/>
      </w:rPr>
    </w:lvl>
    <w:lvl w:ilvl="3" w:tplc="1B96B7A8">
      <w:numFmt w:val="bullet"/>
      <w:lvlText w:val="•"/>
      <w:lvlJc w:val="left"/>
      <w:pPr>
        <w:ind w:left="3552" w:hanging="360"/>
      </w:pPr>
      <w:rPr>
        <w:rFonts w:hint="default"/>
        <w:lang w:val="en-US" w:eastAsia="en-US" w:bidi="en-US"/>
      </w:rPr>
    </w:lvl>
    <w:lvl w:ilvl="4" w:tplc="3E14DED0">
      <w:numFmt w:val="bullet"/>
      <w:lvlText w:val="•"/>
      <w:lvlJc w:val="left"/>
      <w:pPr>
        <w:ind w:left="4436" w:hanging="360"/>
      </w:pPr>
      <w:rPr>
        <w:rFonts w:hint="default"/>
        <w:lang w:val="en-US" w:eastAsia="en-US" w:bidi="en-US"/>
      </w:rPr>
    </w:lvl>
    <w:lvl w:ilvl="5" w:tplc="66F091E2">
      <w:numFmt w:val="bullet"/>
      <w:lvlText w:val="•"/>
      <w:lvlJc w:val="left"/>
      <w:pPr>
        <w:ind w:left="5320" w:hanging="360"/>
      </w:pPr>
      <w:rPr>
        <w:rFonts w:hint="default"/>
        <w:lang w:val="en-US" w:eastAsia="en-US" w:bidi="en-US"/>
      </w:rPr>
    </w:lvl>
    <w:lvl w:ilvl="6" w:tplc="2336293C">
      <w:numFmt w:val="bullet"/>
      <w:lvlText w:val="•"/>
      <w:lvlJc w:val="left"/>
      <w:pPr>
        <w:ind w:left="6204" w:hanging="360"/>
      </w:pPr>
      <w:rPr>
        <w:rFonts w:hint="default"/>
        <w:lang w:val="en-US" w:eastAsia="en-US" w:bidi="en-US"/>
      </w:rPr>
    </w:lvl>
    <w:lvl w:ilvl="7" w:tplc="56AA215A">
      <w:numFmt w:val="bullet"/>
      <w:lvlText w:val="•"/>
      <w:lvlJc w:val="left"/>
      <w:pPr>
        <w:ind w:left="7088" w:hanging="360"/>
      </w:pPr>
      <w:rPr>
        <w:rFonts w:hint="default"/>
        <w:lang w:val="en-US" w:eastAsia="en-US" w:bidi="en-US"/>
      </w:rPr>
    </w:lvl>
    <w:lvl w:ilvl="8" w:tplc="04FEC6BC">
      <w:numFmt w:val="bullet"/>
      <w:lvlText w:val="•"/>
      <w:lvlJc w:val="left"/>
      <w:pPr>
        <w:ind w:left="7972" w:hanging="360"/>
      </w:pPr>
      <w:rPr>
        <w:rFonts w:hint="default"/>
        <w:lang w:val="en-US" w:eastAsia="en-US" w:bidi="en-US"/>
      </w:rPr>
    </w:lvl>
  </w:abstractNum>
  <w:abstractNum w:abstractNumId="2" w15:restartNumberingAfterBreak="0">
    <w:nsid w:val="279C58C1"/>
    <w:multiLevelType w:val="hybridMultilevel"/>
    <w:tmpl w:val="64BCFA60"/>
    <w:lvl w:ilvl="0" w:tplc="B6B245C0">
      <w:start w:val="1"/>
      <w:numFmt w:val="decimal"/>
      <w:lvlText w:val="%1."/>
      <w:lvlJc w:val="left"/>
      <w:pPr>
        <w:ind w:left="900" w:hanging="360"/>
        <w:jc w:val="left"/>
      </w:pPr>
      <w:rPr>
        <w:rFonts w:ascii="Times New Roman" w:eastAsia="Times New Roman" w:hAnsi="Times New Roman" w:cs="Times New Roman" w:hint="default"/>
        <w:spacing w:val="-2"/>
        <w:w w:val="99"/>
        <w:sz w:val="24"/>
        <w:szCs w:val="24"/>
        <w:lang w:val="en-US" w:eastAsia="en-US" w:bidi="en-US"/>
      </w:rPr>
    </w:lvl>
    <w:lvl w:ilvl="1" w:tplc="43AEBA74">
      <w:numFmt w:val="bullet"/>
      <w:lvlText w:val="•"/>
      <w:lvlJc w:val="left"/>
      <w:pPr>
        <w:ind w:left="1784" w:hanging="360"/>
      </w:pPr>
      <w:rPr>
        <w:rFonts w:hint="default"/>
        <w:lang w:val="en-US" w:eastAsia="en-US" w:bidi="en-US"/>
      </w:rPr>
    </w:lvl>
    <w:lvl w:ilvl="2" w:tplc="7FC05912">
      <w:numFmt w:val="bullet"/>
      <w:lvlText w:val="•"/>
      <w:lvlJc w:val="left"/>
      <w:pPr>
        <w:ind w:left="2668" w:hanging="360"/>
      </w:pPr>
      <w:rPr>
        <w:rFonts w:hint="default"/>
        <w:lang w:val="en-US" w:eastAsia="en-US" w:bidi="en-US"/>
      </w:rPr>
    </w:lvl>
    <w:lvl w:ilvl="3" w:tplc="9694548E">
      <w:numFmt w:val="bullet"/>
      <w:lvlText w:val="•"/>
      <w:lvlJc w:val="left"/>
      <w:pPr>
        <w:ind w:left="3552" w:hanging="360"/>
      </w:pPr>
      <w:rPr>
        <w:rFonts w:hint="default"/>
        <w:lang w:val="en-US" w:eastAsia="en-US" w:bidi="en-US"/>
      </w:rPr>
    </w:lvl>
    <w:lvl w:ilvl="4" w:tplc="48D0E200">
      <w:numFmt w:val="bullet"/>
      <w:lvlText w:val="•"/>
      <w:lvlJc w:val="left"/>
      <w:pPr>
        <w:ind w:left="4436" w:hanging="360"/>
      </w:pPr>
      <w:rPr>
        <w:rFonts w:hint="default"/>
        <w:lang w:val="en-US" w:eastAsia="en-US" w:bidi="en-US"/>
      </w:rPr>
    </w:lvl>
    <w:lvl w:ilvl="5" w:tplc="C62E85AA">
      <w:numFmt w:val="bullet"/>
      <w:lvlText w:val="•"/>
      <w:lvlJc w:val="left"/>
      <w:pPr>
        <w:ind w:left="5320" w:hanging="360"/>
      </w:pPr>
      <w:rPr>
        <w:rFonts w:hint="default"/>
        <w:lang w:val="en-US" w:eastAsia="en-US" w:bidi="en-US"/>
      </w:rPr>
    </w:lvl>
    <w:lvl w:ilvl="6" w:tplc="5FB8B356">
      <w:numFmt w:val="bullet"/>
      <w:lvlText w:val="•"/>
      <w:lvlJc w:val="left"/>
      <w:pPr>
        <w:ind w:left="6204" w:hanging="360"/>
      </w:pPr>
      <w:rPr>
        <w:rFonts w:hint="default"/>
        <w:lang w:val="en-US" w:eastAsia="en-US" w:bidi="en-US"/>
      </w:rPr>
    </w:lvl>
    <w:lvl w:ilvl="7" w:tplc="639CDC9A">
      <w:numFmt w:val="bullet"/>
      <w:lvlText w:val="•"/>
      <w:lvlJc w:val="left"/>
      <w:pPr>
        <w:ind w:left="7088" w:hanging="360"/>
      </w:pPr>
      <w:rPr>
        <w:rFonts w:hint="default"/>
        <w:lang w:val="en-US" w:eastAsia="en-US" w:bidi="en-US"/>
      </w:rPr>
    </w:lvl>
    <w:lvl w:ilvl="8" w:tplc="A10CEBDC">
      <w:numFmt w:val="bullet"/>
      <w:lvlText w:val="•"/>
      <w:lvlJc w:val="left"/>
      <w:pPr>
        <w:ind w:left="7972" w:hanging="360"/>
      </w:pPr>
      <w:rPr>
        <w:rFonts w:hint="default"/>
        <w:lang w:val="en-US" w:eastAsia="en-US" w:bidi="en-US"/>
      </w:rPr>
    </w:lvl>
  </w:abstractNum>
  <w:abstractNum w:abstractNumId="3" w15:restartNumberingAfterBreak="0">
    <w:nsid w:val="27E41144"/>
    <w:multiLevelType w:val="hybridMultilevel"/>
    <w:tmpl w:val="53AC618A"/>
    <w:lvl w:ilvl="0" w:tplc="8298781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663E2665"/>
    <w:multiLevelType w:val="hybridMultilevel"/>
    <w:tmpl w:val="77EAA80C"/>
    <w:lvl w:ilvl="0" w:tplc="3E2EEEC2">
      <w:start w:val="1"/>
      <w:numFmt w:val="decimal"/>
      <w:lvlText w:val="%1."/>
      <w:lvlJc w:val="left"/>
      <w:pPr>
        <w:ind w:left="900" w:hanging="360"/>
        <w:jc w:val="left"/>
      </w:pPr>
      <w:rPr>
        <w:rFonts w:ascii="Times New Roman" w:eastAsia="Times New Roman" w:hAnsi="Times New Roman" w:cs="Times New Roman" w:hint="default"/>
        <w:spacing w:val="-2"/>
        <w:w w:val="99"/>
        <w:sz w:val="24"/>
        <w:szCs w:val="24"/>
        <w:lang w:val="en-US" w:eastAsia="en-US" w:bidi="en-US"/>
      </w:rPr>
    </w:lvl>
    <w:lvl w:ilvl="1" w:tplc="29A04AE2">
      <w:numFmt w:val="bullet"/>
      <w:lvlText w:val="•"/>
      <w:lvlJc w:val="left"/>
      <w:pPr>
        <w:ind w:left="1784" w:hanging="360"/>
      </w:pPr>
      <w:rPr>
        <w:rFonts w:hint="default"/>
        <w:lang w:val="en-US" w:eastAsia="en-US" w:bidi="en-US"/>
      </w:rPr>
    </w:lvl>
    <w:lvl w:ilvl="2" w:tplc="51B87C64">
      <w:numFmt w:val="bullet"/>
      <w:lvlText w:val="•"/>
      <w:lvlJc w:val="left"/>
      <w:pPr>
        <w:ind w:left="2668" w:hanging="360"/>
      </w:pPr>
      <w:rPr>
        <w:rFonts w:hint="default"/>
        <w:lang w:val="en-US" w:eastAsia="en-US" w:bidi="en-US"/>
      </w:rPr>
    </w:lvl>
    <w:lvl w:ilvl="3" w:tplc="7F2C45FA">
      <w:numFmt w:val="bullet"/>
      <w:lvlText w:val="•"/>
      <w:lvlJc w:val="left"/>
      <w:pPr>
        <w:ind w:left="3552" w:hanging="360"/>
      </w:pPr>
      <w:rPr>
        <w:rFonts w:hint="default"/>
        <w:lang w:val="en-US" w:eastAsia="en-US" w:bidi="en-US"/>
      </w:rPr>
    </w:lvl>
    <w:lvl w:ilvl="4" w:tplc="1E32D640">
      <w:numFmt w:val="bullet"/>
      <w:lvlText w:val="•"/>
      <w:lvlJc w:val="left"/>
      <w:pPr>
        <w:ind w:left="4436" w:hanging="360"/>
      </w:pPr>
      <w:rPr>
        <w:rFonts w:hint="default"/>
        <w:lang w:val="en-US" w:eastAsia="en-US" w:bidi="en-US"/>
      </w:rPr>
    </w:lvl>
    <w:lvl w:ilvl="5" w:tplc="FA70510A">
      <w:numFmt w:val="bullet"/>
      <w:lvlText w:val="•"/>
      <w:lvlJc w:val="left"/>
      <w:pPr>
        <w:ind w:left="5320" w:hanging="360"/>
      </w:pPr>
      <w:rPr>
        <w:rFonts w:hint="default"/>
        <w:lang w:val="en-US" w:eastAsia="en-US" w:bidi="en-US"/>
      </w:rPr>
    </w:lvl>
    <w:lvl w:ilvl="6" w:tplc="7CE6118C">
      <w:numFmt w:val="bullet"/>
      <w:lvlText w:val="•"/>
      <w:lvlJc w:val="left"/>
      <w:pPr>
        <w:ind w:left="6204" w:hanging="360"/>
      </w:pPr>
      <w:rPr>
        <w:rFonts w:hint="default"/>
        <w:lang w:val="en-US" w:eastAsia="en-US" w:bidi="en-US"/>
      </w:rPr>
    </w:lvl>
    <w:lvl w:ilvl="7" w:tplc="A4D29E2C">
      <w:numFmt w:val="bullet"/>
      <w:lvlText w:val="•"/>
      <w:lvlJc w:val="left"/>
      <w:pPr>
        <w:ind w:left="7088" w:hanging="360"/>
      </w:pPr>
      <w:rPr>
        <w:rFonts w:hint="default"/>
        <w:lang w:val="en-US" w:eastAsia="en-US" w:bidi="en-US"/>
      </w:rPr>
    </w:lvl>
    <w:lvl w:ilvl="8" w:tplc="A8BCD38E">
      <w:numFmt w:val="bullet"/>
      <w:lvlText w:val="•"/>
      <w:lvlJc w:val="left"/>
      <w:pPr>
        <w:ind w:left="7972" w:hanging="360"/>
      </w:pPr>
      <w:rPr>
        <w:rFonts w:hint="default"/>
        <w:lang w:val="en-US" w:eastAsia="en-US" w:bidi="en-US"/>
      </w:rPr>
    </w:lvl>
  </w:abstractNum>
  <w:abstractNum w:abstractNumId="5" w15:restartNumberingAfterBreak="0">
    <w:nsid w:val="72ED4544"/>
    <w:multiLevelType w:val="hybridMultilevel"/>
    <w:tmpl w:val="AEEAE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1497931">
    <w:abstractNumId w:val="2"/>
  </w:num>
  <w:num w:numId="2" w16cid:durableId="210849428">
    <w:abstractNumId w:val="0"/>
  </w:num>
  <w:num w:numId="3" w16cid:durableId="1060716560">
    <w:abstractNumId w:val="1"/>
  </w:num>
  <w:num w:numId="4" w16cid:durableId="681323179">
    <w:abstractNumId w:val="4"/>
  </w:num>
  <w:num w:numId="5" w16cid:durableId="917059925">
    <w:abstractNumId w:val="3"/>
  </w:num>
  <w:num w:numId="6" w16cid:durableId="20509589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9E3"/>
    <w:rsid w:val="00177934"/>
    <w:rsid w:val="00212419"/>
    <w:rsid w:val="002D6C87"/>
    <w:rsid w:val="003F3262"/>
    <w:rsid w:val="0050438E"/>
    <w:rsid w:val="00535D65"/>
    <w:rsid w:val="00561F46"/>
    <w:rsid w:val="006022CC"/>
    <w:rsid w:val="006E1C62"/>
    <w:rsid w:val="006E6D53"/>
    <w:rsid w:val="006F0CB4"/>
    <w:rsid w:val="00712294"/>
    <w:rsid w:val="00713C29"/>
    <w:rsid w:val="00802CA8"/>
    <w:rsid w:val="008D375D"/>
    <w:rsid w:val="00A76A44"/>
    <w:rsid w:val="00B94468"/>
    <w:rsid w:val="00BB0429"/>
    <w:rsid w:val="00CF0E26"/>
    <w:rsid w:val="00D11563"/>
    <w:rsid w:val="00D302DC"/>
    <w:rsid w:val="00D630E4"/>
    <w:rsid w:val="00D90D54"/>
    <w:rsid w:val="00DF2B8C"/>
    <w:rsid w:val="00E959E3"/>
    <w:rsid w:val="00EC0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4F7CD"/>
  <w15:docId w15:val="{261975C6-8872-4ED9-8C9C-306AC748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8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0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579</TotalTime>
  <Pages>5</Pages>
  <Words>1848</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Anderson, Andy</dc:creator>
  <cp:lastModifiedBy>Shawn Krieger</cp:lastModifiedBy>
  <cp:revision>5</cp:revision>
  <cp:lastPrinted>2022-11-02T20:26:00Z</cp:lastPrinted>
  <dcterms:created xsi:type="dcterms:W3CDTF">2022-10-26T02:37:00Z</dcterms:created>
  <dcterms:modified xsi:type="dcterms:W3CDTF">2022-11-02T20:27:00Z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2022-09-23T00:00:00Z</vt:filetime>
  </property>
  <property fmtid="{D5CDD505-2E9C-101B-9397-08002B2CF9AE}" pid="3" name="Creator">
    <vt:lpwstr>Microsoft® Word for Microsoft 365</vt:lpwstr>
  </property>
  <property fmtid="{D5CDD505-2E9C-101B-9397-08002B2CF9AE}" pid="4" name="LastSaved">
    <vt:filetime>2022-10-10T00:00:00Z</vt:filetime>
  </property>
</Properties>
</file>