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2070B" w14:textId="0A5B69D8" w:rsidR="000E04EA" w:rsidRPr="00E458C1" w:rsidRDefault="000E04EA" w:rsidP="000E04EA">
      <w:pPr>
        <w:spacing w:after="0" w:line="240" w:lineRule="auto"/>
        <w:jc w:val="center"/>
        <w:rPr>
          <w:rFonts w:eastAsia="Times New Roman" w:cstheme="minorHAnsi"/>
          <w:sz w:val="36"/>
          <w:szCs w:val="36"/>
          <w:u w:val="single"/>
        </w:rPr>
      </w:pPr>
      <w:r w:rsidRPr="00E458C1">
        <w:rPr>
          <w:rFonts w:eastAsia="Times New Roman" w:cstheme="minorHAnsi"/>
          <w:sz w:val="36"/>
          <w:szCs w:val="36"/>
          <w:u w:val="single"/>
        </w:rPr>
        <w:t>Planning Project Review</w:t>
      </w:r>
      <w:r w:rsidR="00E458C1">
        <w:rPr>
          <w:rFonts w:eastAsia="Times New Roman" w:cstheme="minorHAnsi"/>
          <w:sz w:val="36"/>
          <w:szCs w:val="36"/>
          <w:u w:val="single"/>
        </w:rPr>
        <w:t xml:space="preserve"> by Building Division</w:t>
      </w:r>
    </w:p>
    <w:p w14:paraId="02310D2D" w14:textId="77777777" w:rsidR="000E04EA" w:rsidRPr="00E458C1" w:rsidRDefault="000E04EA" w:rsidP="002804F1">
      <w:pPr>
        <w:spacing w:after="0" w:line="240" w:lineRule="auto"/>
        <w:rPr>
          <w:rFonts w:eastAsia="Times New Roman" w:cstheme="minorHAnsi"/>
          <w:sz w:val="24"/>
          <w:szCs w:val="24"/>
        </w:rPr>
      </w:pPr>
    </w:p>
    <w:p w14:paraId="789CD59D" w14:textId="77777777" w:rsidR="000E04EA" w:rsidRPr="00E458C1" w:rsidRDefault="000E04EA" w:rsidP="002804F1">
      <w:pPr>
        <w:spacing w:after="0" w:line="240" w:lineRule="auto"/>
        <w:rPr>
          <w:rFonts w:eastAsia="Times New Roman" w:cstheme="minorHAnsi"/>
          <w:sz w:val="24"/>
          <w:szCs w:val="24"/>
        </w:rPr>
      </w:pPr>
    </w:p>
    <w:p w14:paraId="14E6F39C" w14:textId="781ECEA2" w:rsidR="007B575D" w:rsidRPr="00E458C1" w:rsidRDefault="002804F1" w:rsidP="002804F1">
      <w:pPr>
        <w:spacing w:after="0" w:line="240" w:lineRule="auto"/>
        <w:rPr>
          <w:rFonts w:eastAsia="Times New Roman" w:cstheme="minorHAnsi"/>
          <w:sz w:val="24"/>
          <w:szCs w:val="24"/>
        </w:rPr>
      </w:pPr>
      <w:r w:rsidRPr="00E458C1">
        <w:rPr>
          <w:rFonts w:eastAsia="Times New Roman" w:cstheme="minorHAnsi"/>
          <w:sz w:val="24"/>
          <w:szCs w:val="24"/>
        </w:rPr>
        <w:t>DATE OF REVIEW:</w:t>
      </w:r>
      <w:r w:rsidR="000E04EA" w:rsidRPr="00E458C1">
        <w:rPr>
          <w:rFonts w:eastAsia="Times New Roman" w:cstheme="minorHAnsi"/>
          <w:sz w:val="24"/>
          <w:szCs w:val="24"/>
        </w:rPr>
        <w:tab/>
      </w:r>
      <w:r w:rsidR="00E44B9D">
        <w:rPr>
          <w:rFonts w:eastAsia="Times New Roman" w:cstheme="minorHAnsi"/>
          <w:sz w:val="24"/>
          <w:szCs w:val="24"/>
        </w:rPr>
        <w:t>3/1</w:t>
      </w:r>
      <w:r w:rsidR="000E04EA" w:rsidRPr="00E458C1">
        <w:rPr>
          <w:rFonts w:eastAsia="Times New Roman" w:cstheme="minorHAnsi"/>
          <w:sz w:val="24"/>
          <w:szCs w:val="24"/>
        </w:rPr>
        <w:t>/202</w:t>
      </w:r>
      <w:r w:rsidR="00E44B9D">
        <w:rPr>
          <w:rFonts w:eastAsia="Times New Roman" w:cstheme="minorHAnsi"/>
          <w:sz w:val="24"/>
          <w:szCs w:val="24"/>
        </w:rPr>
        <w:t>4</w:t>
      </w:r>
    </w:p>
    <w:p w14:paraId="5CC08937" w14:textId="26D348D6" w:rsidR="000E04EA" w:rsidRPr="00E458C1" w:rsidRDefault="000E04EA" w:rsidP="002804F1">
      <w:pPr>
        <w:spacing w:after="0" w:line="240" w:lineRule="auto"/>
        <w:rPr>
          <w:rFonts w:eastAsia="Times New Roman" w:cstheme="minorHAnsi"/>
          <w:sz w:val="24"/>
          <w:szCs w:val="24"/>
        </w:rPr>
      </w:pPr>
      <w:r w:rsidRPr="00E458C1">
        <w:rPr>
          <w:rFonts w:eastAsia="Times New Roman" w:cstheme="minorHAnsi"/>
          <w:sz w:val="24"/>
          <w:szCs w:val="24"/>
        </w:rPr>
        <w:t xml:space="preserve">PROJECT NUMBER: </w:t>
      </w:r>
      <w:r w:rsidRPr="00E458C1">
        <w:rPr>
          <w:rFonts w:eastAsia="Times New Roman" w:cstheme="minorHAnsi"/>
          <w:sz w:val="24"/>
          <w:szCs w:val="24"/>
        </w:rPr>
        <w:tab/>
        <w:t>SP23-0</w:t>
      </w:r>
      <w:r w:rsidR="00E552AB">
        <w:rPr>
          <w:rFonts w:eastAsia="Times New Roman" w:cstheme="minorHAnsi"/>
          <w:sz w:val="24"/>
          <w:szCs w:val="24"/>
        </w:rPr>
        <w:t>9</w:t>
      </w:r>
      <w:r w:rsidR="002C4605">
        <w:rPr>
          <w:rFonts w:eastAsia="Times New Roman" w:cstheme="minorHAnsi"/>
          <w:sz w:val="24"/>
          <w:szCs w:val="24"/>
        </w:rPr>
        <w:t>7</w:t>
      </w:r>
    </w:p>
    <w:p w14:paraId="7B1C706D" w14:textId="0C917E7C" w:rsidR="00841927" w:rsidRPr="00E458C1" w:rsidRDefault="000E04EA" w:rsidP="002804F1">
      <w:pPr>
        <w:spacing w:after="0" w:line="240" w:lineRule="auto"/>
        <w:rPr>
          <w:rFonts w:eastAsia="Times New Roman" w:cstheme="minorHAnsi"/>
          <w:sz w:val="24"/>
          <w:szCs w:val="24"/>
        </w:rPr>
      </w:pPr>
      <w:r w:rsidRPr="00E458C1">
        <w:rPr>
          <w:rFonts w:eastAsia="Times New Roman" w:cstheme="minorHAnsi"/>
          <w:sz w:val="24"/>
          <w:szCs w:val="24"/>
        </w:rPr>
        <w:t>PLANNING STAFF:</w:t>
      </w:r>
      <w:r w:rsidRPr="00E458C1">
        <w:rPr>
          <w:rFonts w:eastAsia="Times New Roman" w:cstheme="minorHAnsi"/>
          <w:sz w:val="24"/>
          <w:szCs w:val="24"/>
        </w:rPr>
        <w:tab/>
      </w:r>
      <w:r w:rsidR="002C4605">
        <w:rPr>
          <w:rFonts w:eastAsia="Times New Roman" w:cstheme="minorHAnsi"/>
          <w:sz w:val="24"/>
          <w:szCs w:val="24"/>
        </w:rPr>
        <w:t>Stacey Nerger</w:t>
      </w:r>
      <w:r w:rsidR="002804F1" w:rsidRPr="00E458C1">
        <w:rPr>
          <w:rFonts w:eastAsia="Times New Roman" w:cstheme="minorHAnsi"/>
          <w:sz w:val="24"/>
          <w:szCs w:val="24"/>
        </w:rPr>
        <w:tab/>
        <w:t xml:space="preserve">      </w:t>
      </w:r>
    </w:p>
    <w:p w14:paraId="4EAE7524" w14:textId="758E2932" w:rsidR="009A2AC9" w:rsidRDefault="002804F1" w:rsidP="002804F1">
      <w:pPr>
        <w:spacing w:after="0" w:line="240" w:lineRule="auto"/>
        <w:rPr>
          <w:rFonts w:ascii="Open Sans" w:hAnsi="Open Sans" w:cs="Open Sans"/>
          <w:color w:val="000000"/>
          <w:sz w:val="18"/>
          <w:szCs w:val="18"/>
          <w:shd w:val="clear" w:color="auto" w:fill="FFFFFF"/>
        </w:rPr>
      </w:pPr>
      <w:r w:rsidRPr="00E458C1">
        <w:rPr>
          <w:rFonts w:eastAsia="Times New Roman" w:cstheme="minorHAnsi"/>
          <w:sz w:val="24"/>
          <w:szCs w:val="24"/>
        </w:rPr>
        <w:t>PROJECT NAME:</w:t>
      </w:r>
      <w:r w:rsidR="00F00F49">
        <w:rPr>
          <w:rFonts w:eastAsia="Times New Roman" w:cstheme="minorHAnsi"/>
          <w:sz w:val="24"/>
          <w:szCs w:val="24"/>
        </w:rPr>
        <w:tab/>
      </w:r>
      <w:r w:rsidR="002C4605" w:rsidRPr="002C4605">
        <w:rPr>
          <w:rFonts w:cstheme="minorHAnsi"/>
          <w:color w:val="000000"/>
          <w:sz w:val="24"/>
          <w:szCs w:val="24"/>
          <w:shd w:val="clear" w:color="auto" w:fill="FFFFFF"/>
        </w:rPr>
        <w:t>Parker Town Hall Exemption Plat AMD3 L1 Town Hall Addition</w:t>
      </w:r>
    </w:p>
    <w:p w14:paraId="03DAA4D0" w14:textId="2830C953" w:rsidR="007B575D" w:rsidRDefault="002804F1" w:rsidP="002804F1">
      <w:pPr>
        <w:spacing w:after="0" w:line="240" w:lineRule="auto"/>
        <w:rPr>
          <w:rFonts w:eastAsia="Times New Roman" w:cstheme="minorHAnsi"/>
          <w:sz w:val="24"/>
          <w:szCs w:val="24"/>
        </w:rPr>
      </w:pPr>
      <w:r w:rsidRPr="00E458C1">
        <w:rPr>
          <w:rFonts w:eastAsia="Times New Roman" w:cstheme="minorHAnsi"/>
          <w:sz w:val="24"/>
          <w:szCs w:val="24"/>
        </w:rPr>
        <w:t>PROJECT ADDRESS:</w:t>
      </w:r>
      <w:r w:rsidR="002D1DC8" w:rsidRPr="00E458C1">
        <w:rPr>
          <w:rFonts w:eastAsia="Times New Roman" w:cstheme="minorHAnsi"/>
          <w:sz w:val="24"/>
          <w:szCs w:val="24"/>
        </w:rPr>
        <w:t xml:space="preserve"> </w:t>
      </w:r>
      <w:r w:rsidR="001C3C23" w:rsidRPr="00E458C1">
        <w:rPr>
          <w:rFonts w:eastAsia="Times New Roman" w:cstheme="minorHAnsi"/>
          <w:sz w:val="24"/>
          <w:szCs w:val="24"/>
        </w:rPr>
        <w:t xml:space="preserve"> </w:t>
      </w:r>
      <w:r w:rsidR="00336A7C" w:rsidRPr="00E458C1">
        <w:rPr>
          <w:rFonts w:eastAsia="Times New Roman" w:cstheme="minorHAnsi"/>
          <w:sz w:val="24"/>
          <w:szCs w:val="24"/>
        </w:rPr>
        <w:tab/>
      </w:r>
      <w:r w:rsidR="002C4605">
        <w:rPr>
          <w:rFonts w:eastAsia="Times New Roman" w:cstheme="minorHAnsi"/>
          <w:sz w:val="24"/>
          <w:szCs w:val="24"/>
        </w:rPr>
        <w:t>20120 Mainstreet</w:t>
      </w:r>
    </w:p>
    <w:p w14:paraId="053C45A5" w14:textId="67DF2852" w:rsidR="002A52D5" w:rsidRPr="00E458C1" w:rsidRDefault="002A52D5" w:rsidP="002804F1">
      <w:pPr>
        <w:spacing w:after="0" w:line="240" w:lineRule="auto"/>
        <w:rPr>
          <w:rFonts w:eastAsia="Times New Roman" w:cstheme="minorHAnsi"/>
          <w:sz w:val="24"/>
          <w:szCs w:val="24"/>
        </w:rPr>
      </w:pPr>
      <w:r>
        <w:rPr>
          <w:rFonts w:eastAsia="Times New Roman" w:cstheme="minorHAnsi"/>
          <w:sz w:val="24"/>
          <w:szCs w:val="24"/>
        </w:rPr>
        <w:t>BUILDING REVIEWER:</w:t>
      </w:r>
      <w:r>
        <w:rPr>
          <w:rFonts w:eastAsia="Times New Roman" w:cstheme="minorHAnsi"/>
          <w:sz w:val="24"/>
          <w:szCs w:val="24"/>
        </w:rPr>
        <w:tab/>
        <w:t>Randy Sale</w:t>
      </w:r>
    </w:p>
    <w:p w14:paraId="49E2C34C" w14:textId="46473D2F" w:rsidR="00F320DD" w:rsidRPr="002804F1" w:rsidRDefault="00F320DD" w:rsidP="002804F1">
      <w:pPr>
        <w:spacing w:after="0" w:line="240" w:lineRule="auto"/>
        <w:rPr>
          <w:rFonts w:ascii="Baskerville MT" w:eastAsia="Times New Roman" w:hAnsi="Baskerville MT" w:cs="Times New Roman"/>
          <w:sz w:val="24"/>
          <w:szCs w:val="24"/>
        </w:rPr>
      </w:pPr>
    </w:p>
    <w:p w14:paraId="1B6B1919" w14:textId="77777777" w:rsidR="002804F1" w:rsidRDefault="002804F1" w:rsidP="002804F1">
      <w:pPr>
        <w:spacing w:after="0" w:line="240" w:lineRule="auto"/>
        <w:rPr>
          <w:rFonts w:ascii="Baskerville MT" w:eastAsia="Times New Roman" w:hAnsi="Baskerville MT" w:cs="Times New Roman"/>
          <w:sz w:val="24"/>
          <w:szCs w:val="24"/>
        </w:rPr>
      </w:pPr>
    </w:p>
    <w:p w14:paraId="76AE896E" w14:textId="77777777" w:rsidR="002804F1" w:rsidRDefault="00E81342" w:rsidP="002804F1">
      <w:pPr>
        <w:spacing w:after="0" w:line="240" w:lineRule="auto"/>
        <w:rPr>
          <w:rFonts w:ascii="Baskerville MT" w:eastAsia="Times New Roman" w:hAnsi="Baskerville MT" w:cs="Times New Roman"/>
          <w:sz w:val="24"/>
          <w:szCs w:val="24"/>
          <w:u w:val="single"/>
        </w:rPr>
      </w:pPr>
      <w:r>
        <w:rPr>
          <w:rFonts w:ascii="Baskerville MT" w:eastAsia="Times New Roman" w:hAnsi="Baskerville MT" w:cs="Times New Roman"/>
          <w:sz w:val="24"/>
          <w:szCs w:val="24"/>
        </w:rPr>
        <w:tab/>
      </w:r>
      <w:r>
        <w:rPr>
          <w:rFonts w:ascii="Baskerville MT" w:eastAsia="Times New Roman" w:hAnsi="Baskerville MT" w:cs="Times New Roman"/>
          <w:sz w:val="24"/>
          <w:szCs w:val="24"/>
        </w:rPr>
        <w:tab/>
      </w:r>
      <w:r w:rsidR="002804F1" w:rsidRPr="002804F1">
        <w:rPr>
          <w:rFonts w:ascii="Baskerville MT" w:eastAsia="Times New Roman" w:hAnsi="Baskerville MT" w:cs="Times New Roman"/>
          <w:sz w:val="24"/>
          <w:szCs w:val="24"/>
          <w:u w:val="single"/>
        </w:rPr>
        <w:t xml:space="preserve">BUILDING DIVISION GENERAL </w:t>
      </w:r>
      <w:r>
        <w:rPr>
          <w:rFonts w:ascii="Baskerville MT" w:eastAsia="Times New Roman" w:hAnsi="Baskerville MT" w:cs="Times New Roman"/>
          <w:sz w:val="24"/>
          <w:szCs w:val="24"/>
          <w:u w:val="single"/>
        </w:rPr>
        <w:t xml:space="preserve">REVIEW </w:t>
      </w:r>
      <w:r w:rsidR="002804F1" w:rsidRPr="002804F1">
        <w:rPr>
          <w:rFonts w:ascii="Baskerville MT" w:eastAsia="Times New Roman" w:hAnsi="Baskerville MT" w:cs="Times New Roman"/>
          <w:sz w:val="24"/>
          <w:szCs w:val="24"/>
          <w:u w:val="single"/>
        </w:rPr>
        <w:t>NOTES</w:t>
      </w:r>
    </w:p>
    <w:p w14:paraId="20DB2764" w14:textId="77777777" w:rsidR="002804F1" w:rsidRPr="002804F1" w:rsidRDefault="002804F1" w:rsidP="002804F1">
      <w:pPr>
        <w:spacing w:after="0" w:line="240" w:lineRule="auto"/>
        <w:rPr>
          <w:rFonts w:ascii="Baskerville MT" w:eastAsia="Times New Roman" w:hAnsi="Baskerville MT" w:cs="Times New Roman"/>
          <w:sz w:val="24"/>
          <w:szCs w:val="24"/>
          <w:u w:val="single"/>
        </w:rPr>
      </w:pPr>
    </w:p>
    <w:p w14:paraId="6F0C87E3" w14:textId="2BEBF403" w:rsidR="00387E13" w:rsidRDefault="000E04EA" w:rsidP="002804F1">
      <w:pPr>
        <w:spacing w:after="0" w:line="240" w:lineRule="auto"/>
        <w:rPr>
          <w:rFonts w:cstheme="minorHAnsi"/>
          <w:sz w:val="24"/>
          <w:szCs w:val="24"/>
        </w:rPr>
      </w:pPr>
      <w:r w:rsidRPr="000E04EA">
        <w:rPr>
          <w:rFonts w:eastAsia="Times New Roman" w:cstheme="minorHAnsi"/>
          <w:sz w:val="24"/>
          <w:szCs w:val="24"/>
        </w:rPr>
        <w:t>Base</w:t>
      </w:r>
      <w:r w:rsidR="00E552AB">
        <w:rPr>
          <w:rFonts w:eastAsia="Times New Roman" w:cstheme="minorHAnsi"/>
          <w:sz w:val="24"/>
          <w:szCs w:val="24"/>
        </w:rPr>
        <w:t>d</w:t>
      </w:r>
      <w:r w:rsidRPr="000E04EA">
        <w:rPr>
          <w:rFonts w:eastAsia="Times New Roman" w:cstheme="minorHAnsi"/>
          <w:sz w:val="24"/>
          <w:szCs w:val="24"/>
        </w:rPr>
        <w:t xml:space="preserve"> off the information </w:t>
      </w:r>
      <w:r w:rsidR="00E552AB" w:rsidRPr="000E04EA">
        <w:rPr>
          <w:rFonts w:eastAsia="Times New Roman" w:cstheme="minorHAnsi"/>
          <w:sz w:val="24"/>
          <w:szCs w:val="24"/>
        </w:rPr>
        <w:t>provided</w:t>
      </w:r>
      <w:r w:rsidRPr="000E04EA">
        <w:rPr>
          <w:rFonts w:eastAsia="Times New Roman" w:cstheme="minorHAnsi"/>
          <w:sz w:val="24"/>
          <w:szCs w:val="24"/>
        </w:rPr>
        <w:t xml:space="preserve"> in the above project, SP23-0</w:t>
      </w:r>
      <w:r w:rsidR="00E552AB">
        <w:rPr>
          <w:rFonts w:eastAsia="Times New Roman" w:cstheme="minorHAnsi"/>
          <w:sz w:val="24"/>
          <w:szCs w:val="24"/>
        </w:rPr>
        <w:t>93</w:t>
      </w:r>
      <w:r w:rsidRPr="000E04EA">
        <w:rPr>
          <w:rFonts w:eastAsia="Times New Roman" w:cstheme="minorHAnsi"/>
          <w:sz w:val="24"/>
          <w:szCs w:val="24"/>
        </w:rPr>
        <w:t xml:space="preserve">, </w:t>
      </w:r>
      <w:r>
        <w:rPr>
          <w:rFonts w:cstheme="minorHAnsi"/>
          <w:sz w:val="24"/>
          <w:szCs w:val="24"/>
        </w:rPr>
        <w:t>p</w:t>
      </w:r>
      <w:r w:rsidRPr="000E04EA">
        <w:rPr>
          <w:rFonts w:cstheme="minorHAnsi"/>
          <w:sz w:val="24"/>
          <w:szCs w:val="24"/>
        </w:rPr>
        <w:t xml:space="preserve">lease provide written response </w:t>
      </w:r>
      <w:r w:rsidR="00387E13">
        <w:rPr>
          <w:rFonts w:cstheme="minorHAnsi"/>
          <w:sz w:val="24"/>
          <w:szCs w:val="24"/>
        </w:rPr>
        <w:t>and revision</w:t>
      </w:r>
      <w:r w:rsidR="00553749">
        <w:rPr>
          <w:rFonts w:cstheme="minorHAnsi"/>
          <w:sz w:val="24"/>
          <w:szCs w:val="24"/>
        </w:rPr>
        <w:t>s</w:t>
      </w:r>
      <w:r w:rsidR="00387E13">
        <w:rPr>
          <w:rFonts w:cstheme="minorHAnsi"/>
          <w:sz w:val="24"/>
          <w:szCs w:val="24"/>
        </w:rPr>
        <w:t xml:space="preserve"> to plan </w:t>
      </w:r>
      <w:r w:rsidR="00553749">
        <w:rPr>
          <w:rFonts w:cstheme="minorHAnsi"/>
          <w:sz w:val="24"/>
          <w:szCs w:val="24"/>
        </w:rPr>
        <w:t xml:space="preserve">addressing the following concerns. </w:t>
      </w:r>
      <w:r w:rsidR="00E44B9D" w:rsidRPr="00E44B9D">
        <w:rPr>
          <w:rFonts w:cstheme="minorHAnsi"/>
          <w:color w:val="FF0000"/>
          <w:sz w:val="24"/>
          <w:szCs w:val="24"/>
        </w:rPr>
        <w:t xml:space="preserve">See new/revised items in red.  </w:t>
      </w:r>
      <w:r w:rsidR="00553749">
        <w:rPr>
          <w:rFonts w:cstheme="minorHAnsi"/>
          <w:sz w:val="24"/>
          <w:szCs w:val="24"/>
        </w:rPr>
        <w:t xml:space="preserve"> </w:t>
      </w:r>
    </w:p>
    <w:p w14:paraId="1DC736B8" w14:textId="77777777" w:rsidR="00387E13" w:rsidRDefault="00387E13" w:rsidP="002804F1">
      <w:pPr>
        <w:spacing w:after="0" w:line="240" w:lineRule="auto"/>
        <w:rPr>
          <w:rFonts w:cstheme="minorHAnsi"/>
          <w:sz w:val="24"/>
          <w:szCs w:val="24"/>
        </w:rPr>
      </w:pPr>
    </w:p>
    <w:p w14:paraId="2904CF1B" w14:textId="6B7F02A7" w:rsidR="00E44B9D" w:rsidRPr="00E44B9D" w:rsidRDefault="00E44B9D" w:rsidP="00E44B9D">
      <w:pPr>
        <w:pStyle w:val="ListParagraph"/>
        <w:numPr>
          <w:ilvl w:val="0"/>
          <w:numId w:val="17"/>
        </w:numPr>
        <w:spacing w:after="0" w:line="240" w:lineRule="auto"/>
        <w:rPr>
          <w:rFonts w:cstheme="minorHAnsi"/>
          <w:color w:val="FF0000"/>
        </w:rPr>
      </w:pPr>
      <w:r w:rsidRPr="00820CA8">
        <w:rPr>
          <w:rFonts w:cstheme="minorHAnsi"/>
          <w:color w:val="FF0000"/>
        </w:rPr>
        <w:t>The revised site plan is now showing 4 EV charging stations in the East parking area next to the generator enclosure.  These spaces need to meet section 1107 of the 2021 IBC</w:t>
      </w:r>
      <w:r>
        <w:rPr>
          <w:rFonts w:cstheme="minorHAnsi"/>
          <w:color w:val="FF0000"/>
        </w:rPr>
        <w:t xml:space="preserve"> for the accessibility requirements.  A minimum of one accessible space shall be provided meeting the requirements of section 1107.2.2, 132” width and a 60” access isle.  </w:t>
      </w:r>
    </w:p>
    <w:p w14:paraId="44F5FCFB" w14:textId="4F0C617D" w:rsidR="00893DAE" w:rsidRPr="00820CA8" w:rsidRDefault="008976D2" w:rsidP="00893DAE">
      <w:pPr>
        <w:pStyle w:val="ListParagraph"/>
        <w:numPr>
          <w:ilvl w:val="0"/>
          <w:numId w:val="17"/>
        </w:numPr>
        <w:spacing w:after="0" w:line="240" w:lineRule="auto"/>
        <w:rPr>
          <w:rFonts w:eastAsia="Times New Roman" w:cstheme="minorHAnsi"/>
          <w:sz w:val="24"/>
          <w:szCs w:val="24"/>
        </w:rPr>
      </w:pPr>
      <w:r w:rsidRPr="00893DAE">
        <w:rPr>
          <w:rFonts w:cstheme="minorHAnsi"/>
          <w:sz w:val="24"/>
          <w:szCs w:val="24"/>
        </w:rPr>
        <w:t xml:space="preserve">The site plan </w:t>
      </w:r>
      <w:r w:rsidR="00893DAE" w:rsidRPr="00893DAE">
        <w:rPr>
          <w:rFonts w:cstheme="minorHAnsi"/>
          <w:sz w:val="24"/>
          <w:szCs w:val="24"/>
        </w:rPr>
        <w:t xml:space="preserve">does not show the total </w:t>
      </w:r>
      <w:r w:rsidR="00FF1255">
        <w:rPr>
          <w:rFonts w:cstheme="minorHAnsi"/>
          <w:sz w:val="24"/>
          <w:szCs w:val="24"/>
        </w:rPr>
        <w:t xml:space="preserve">number of </w:t>
      </w:r>
      <w:r w:rsidR="00893DAE" w:rsidRPr="00893DAE">
        <w:rPr>
          <w:rFonts w:cstheme="minorHAnsi"/>
          <w:sz w:val="24"/>
          <w:szCs w:val="24"/>
        </w:rPr>
        <w:t>parking</w:t>
      </w:r>
      <w:r w:rsidR="00FF1255">
        <w:rPr>
          <w:rFonts w:cstheme="minorHAnsi"/>
          <w:sz w:val="24"/>
          <w:szCs w:val="24"/>
        </w:rPr>
        <w:t xml:space="preserve"> </w:t>
      </w:r>
      <w:r w:rsidR="00893DAE" w:rsidRPr="00893DAE">
        <w:rPr>
          <w:rFonts w:cstheme="minorHAnsi"/>
          <w:sz w:val="24"/>
          <w:szCs w:val="24"/>
        </w:rPr>
        <w:t xml:space="preserve">spaces provided. Please indicate this upon resubmittal to verify the minimum accessible spaces have been accounted for on the site plan to meet the requirements of </w:t>
      </w:r>
      <w:r w:rsidRPr="00893DAE">
        <w:rPr>
          <w:rFonts w:cstheme="minorHAnsi"/>
          <w:sz w:val="24"/>
          <w:szCs w:val="24"/>
        </w:rPr>
        <w:t xml:space="preserve">the 2021 IBC Chapter 11, table </w:t>
      </w:r>
      <w:r w:rsidR="00AB305C" w:rsidRPr="00893DAE">
        <w:rPr>
          <w:rFonts w:cstheme="minorHAnsi"/>
          <w:sz w:val="24"/>
          <w:szCs w:val="24"/>
        </w:rPr>
        <w:t>1106.2</w:t>
      </w:r>
      <w:r w:rsidR="00893DAE" w:rsidRPr="00893DAE">
        <w:rPr>
          <w:rFonts w:cstheme="minorHAnsi"/>
          <w:sz w:val="24"/>
          <w:szCs w:val="24"/>
        </w:rPr>
        <w:t xml:space="preserve"> and section 1106.7 for location.  Once the Fire Access issue is resolved for the aerial apparatus, please</w:t>
      </w:r>
      <w:r w:rsidRPr="00893DAE">
        <w:rPr>
          <w:rFonts w:cstheme="minorHAnsi"/>
          <w:sz w:val="24"/>
          <w:szCs w:val="24"/>
        </w:rPr>
        <w:t xml:space="preserve"> revise plans </w:t>
      </w:r>
      <w:r w:rsidR="009124ED" w:rsidRPr="00893DAE">
        <w:rPr>
          <w:rFonts w:cstheme="minorHAnsi"/>
          <w:sz w:val="24"/>
          <w:szCs w:val="24"/>
        </w:rPr>
        <w:t>to show</w:t>
      </w:r>
      <w:r w:rsidRPr="00893DAE">
        <w:rPr>
          <w:rFonts w:cstheme="minorHAnsi"/>
          <w:sz w:val="24"/>
          <w:szCs w:val="24"/>
        </w:rPr>
        <w:t xml:space="preserve"> compliance</w:t>
      </w:r>
      <w:r w:rsidR="00893DAE" w:rsidRPr="00893DAE">
        <w:rPr>
          <w:rFonts w:cstheme="minorHAnsi"/>
          <w:sz w:val="24"/>
          <w:szCs w:val="24"/>
        </w:rPr>
        <w:t xml:space="preserve">.  </w:t>
      </w:r>
    </w:p>
    <w:p w14:paraId="615246C5" w14:textId="40C8C796" w:rsidR="00E44B9D" w:rsidRDefault="00820CA8" w:rsidP="00E44B9D">
      <w:pPr>
        <w:pStyle w:val="ListParagraph"/>
        <w:spacing w:after="0" w:line="240" w:lineRule="auto"/>
        <w:rPr>
          <w:rFonts w:cstheme="minorHAnsi"/>
          <w:color w:val="FF0000"/>
          <w:sz w:val="24"/>
          <w:szCs w:val="24"/>
        </w:rPr>
      </w:pPr>
      <w:r w:rsidRPr="00820CA8">
        <w:rPr>
          <w:rFonts w:cstheme="minorHAnsi"/>
          <w:color w:val="FF0000"/>
          <w:sz w:val="24"/>
          <w:szCs w:val="24"/>
        </w:rPr>
        <w:t xml:space="preserve">The revised site plan shows 6 accessible parking spaces.  Please be sure to identify the required Van Space as needed per section 1106.6 of the 2021 IBC.  </w:t>
      </w:r>
      <w:r w:rsidR="00FD54FC">
        <w:rPr>
          <w:rFonts w:cstheme="minorHAnsi"/>
          <w:color w:val="FF0000"/>
          <w:sz w:val="24"/>
          <w:szCs w:val="24"/>
        </w:rPr>
        <w:t xml:space="preserve">Also </w:t>
      </w:r>
      <w:proofErr w:type="gramStart"/>
      <w:r w:rsidR="00FD54FC">
        <w:rPr>
          <w:rFonts w:cstheme="minorHAnsi"/>
          <w:color w:val="FF0000"/>
          <w:sz w:val="24"/>
          <w:szCs w:val="24"/>
        </w:rPr>
        <w:t xml:space="preserve">see </w:t>
      </w:r>
      <w:r w:rsidR="00FD54FC" w:rsidRPr="00A2570F">
        <w:rPr>
          <w:rFonts w:cstheme="minorHAnsi"/>
          <w:sz w:val="24"/>
          <w:szCs w:val="24"/>
        </w:rPr>
        <w:t xml:space="preserve"> </w:t>
      </w:r>
      <w:r w:rsidR="00FD54FC" w:rsidRPr="00FD54FC">
        <w:rPr>
          <w:rFonts w:cstheme="minorHAnsi"/>
          <w:color w:val="FF0000"/>
          <w:sz w:val="24"/>
          <w:szCs w:val="24"/>
        </w:rPr>
        <w:t>'</w:t>
      </w:r>
      <w:proofErr w:type="gramEnd"/>
      <w:r w:rsidR="00FD54FC" w:rsidRPr="00FD54FC">
        <w:rPr>
          <w:rFonts w:cstheme="minorHAnsi"/>
          <w:color w:val="FF0000"/>
          <w:sz w:val="24"/>
          <w:szCs w:val="24"/>
        </w:rPr>
        <w:t>Van Accessible" sign location per section 502.7 of the 2017 ICC A117.1 requirements.</w:t>
      </w:r>
    </w:p>
    <w:p w14:paraId="2A374306" w14:textId="77777777" w:rsidR="00E44B9D" w:rsidRDefault="00E44B9D" w:rsidP="00E44B9D">
      <w:pPr>
        <w:pStyle w:val="ListParagraph"/>
        <w:spacing w:after="0" w:line="240" w:lineRule="auto"/>
        <w:rPr>
          <w:rFonts w:cstheme="minorHAnsi"/>
          <w:color w:val="FF0000"/>
          <w:sz w:val="24"/>
          <w:szCs w:val="24"/>
        </w:rPr>
      </w:pPr>
    </w:p>
    <w:p w14:paraId="3494B7F7" w14:textId="77777777" w:rsidR="00820CA8" w:rsidRPr="00FE5C12" w:rsidRDefault="00820CA8" w:rsidP="00820CA8">
      <w:pPr>
        <w:pStyle w:val="NormalWeb"/>
        <w:numPr>
          <w:ilvl w:val="0"/>
          <w:numId w:val="17"/>
        </w:numPr>
        <w:rPr>
          <w:rFonts w:asciiTheme="minorHAnsi" w:hAnsiTheme="minorHAnsi" w:cstheme="minorHAnsi"/>
          <w:color w:val="000000"/>
        </w:rPr>
      </w:pPr>
      <w:r w:rsidRPr="00FE5C12">
        <w:rPr>
          <w:rFonts w:asciiTheme="minorHAnsi" w:hAnsiTheme="minorHAnsi" w:cstheme="minorHAnsi"/>
          <w:color w:val="000000"/>
        </w:rPr>
        <w:t xml:space="preserve">The applicant shall be aware that TWO separate permits will be required for this project: the building expansion and the “phased” remodel of the existing building. Plans will be required to be submitted as two separate submittal packages and both shall contain sheets showing the overall scope in each plan set.  </w:t>
      </w:r>
    </w:p>
    <w:p w14:paraId="103E8CF8" w14:textId="1A6D33D7" w:rsidR="002F6E9D" w:rsidRPr="002F6E9D" w:rsidRDefault="002F6E9D" w:rsidP="002F6E9D">
      <w:pPr>
        <w:pStyle w:val="ListParagraph"/>
        <w:numPr>
          <w:ilvl w:val="0"/>
          <w:numId w:val="17"/>
        </w:numPr>
        <w:spacing w:after="0" w:line="240" w:lineRule="auto"/>
        <w:rPr>
          <w:rFonts w:eastAsia="Times New Roman" w:cstheme="minorHAnsi"/>
          <w:sz w:val="24"/>
          <w:szCs w:val="24"/>
        </w:rPr>
      </w:pPr>
      <w:r w:rsidRPr="002F6E9D">
        <w:rPr>
          <w:rFonts w:eastAsia="Times New Roman" w:cstheme="minorHAnsi"/>
          <w:sz w:val="24"/>
          <w:szCs w:val="24"/>
        </w:rPr>
        <w:t xml:space="preserve">***Please know the Town's Charge Back Agreement with the Building Division will be required for this project, specific to the building permit application plan review by outside consultants.  This will include the initial review for all BMEPS and Fire.  The form will be emailed to the applicant prior to the Building Pre-App meeting or upon receiving </w:t>
      </w:r>
      <w:r w:rsidRPr="002F6E9D">
        <w:rPr>
          <w:rFonts w:eastAsia="Times New Roman" w:cstheme="minorHAnsi"/>
          <w:sz w:val="24"/>
          <w:szCs w:val="24"/>
        </w:rPr>
        <w:lastRenderedPageBreak/>
        <w:t xml:space="preserve">the permit application submittal. Once all required documents have been accepted and the charge back agreement form has been returned signed to the Building Division, then a full plan review process may be able to begin. </w:t>
      </w:r>
    </w:p>
    <w:p w14:paraId="01BDF17D" w14:textId="77777777" w:rsidR="002A52D5" w:rsidRPr="002F6E9D" w:rsidRDefault="002A52D5" w:rsidP="002F6E9D">
      <w:pPr>
        <w:pStyle w:val="ListParagraph"/>
        <w:spacing w:after="0" w:line="240" w:lineRule="auto"/>
        <w:rPr>
          <w:rFonts w:eastAsia="Times New Roman" w:cstheme="minorHAnsi"/>
          <w:sz w:val="24"/>
          <w:szCs w:val="24"/>
        </w:rPr>
      </w:pPr>
    </w:p>
    <w:p w14:paraId="0880AD0C" w14:textId="743A923B" w:rsidR="002A52D5" w:rsidRPr="002A52D5" w:rsidRDefault="002A52D5" w:rsidP="00194B29">
      <w:pPr>
        <w:spacing w:after="0" w:line="240" w:lineRule="auto"/>
        <w:jc w:val="center"/>
        <w:rPr>
          <w:rFonts w:eastAsia="Times New Roman" w:cstheme="minorHAnsi"/>
          <w:i/>
          <w:sz w:val="24"/>
          <w:szCs w:val="24"/>
          <w:u w:val="single"/>
        </w:rPr>
      </w:pPr>
      <w:r w:rsidRPr="002A52D5">
        <w:rPr>
          <w:rFonts w:cstheme="minorHAnsi"/>
          <w:i/>
          <w:sz w:val="24"/>
          <w:szCs w:val="24"/>
          <w:u w:val="single"/>
        </w:rPr>
        <w:t>Please upload 1 response letter and identify changes on the plan when resubmitting, also acknowledge the addition items noted below have been read and understood.</w:t>
      </w:r>
    </w:p>
    <w:p w14:paraId="145877E5" w14:textId="77777777" w:rsidR="002A52D5" w:rsidRPr="002A52D5" w:rsidRDefault="002A52D5" w:rsidP="002A52D5">
      <w:pPr>
        <w:spacing w:after="0" w:line="240" w:lineRule="auto"/>
        <w:rPr>
          <w:rFonts w:eastAsia="Times New Roman" w:cstheme="minorHAnsi"/>
          <w:sz w:val="24"/>
          <w:szCs w:val="24"/>
        </w:rPr>
      </w:pPr>
    </w:p>
    <w:p w14:paraId="557636CC" w14:textId="77777777" w:rsidR="002F6E9D" w:rsidRDefault="002F6E9D" w:rsidP="002A52D5">
      <w:pPr>
        <w:jc w:val="center"/>
        <w:rPr>
          <w:rFonts w:eastAsia="Times New Roman" w:cstheme="minorHAnsi"/>
          <w:sz w:val="24"/>
          <w:szCs w:val="24"/>
          <w:u w:val="single"/>
        </w:rPr>
      </w:pPr>
    </w:p>
    <w:p w14:paraId="40B59180" w14:textId="684D3015" w:rsidR="001170B3" w:rsidRDefault="001170B3" w:rsidP="002A52D5">
      <w:pPr>
        <w:jc w:val="center"/>
        <w:rPr>
          <w:rFonts w:eastAsia="Times New Roman" w:cstheme="minorHAnsi"/>
          <w:sz w:val="24"/>
          <w:szCs w:val="24"/>
          <w:u w:val="single"/>
        </w:rPr>
      </w:pPr>
      <w:r w:rsidRPr="000E04EA">
        <w:rPr>
          <w:rFonts w:eastAsia="Times New Roman" w:cstheme="minorHAnsi"/>
          <w:sz w:val="24"/>
          <w:szCs w:val="24"/>
          <w:u w:val="single"/>
        </w:rPr>
        <w:t xml:space="preserve">General Building Division </w:t>
      </w:r>
      <w:r w:rsidR="00194B29">
        <w:rPr>
          <w:rFonts w:eastAsia="Times New Roman" w:cstheme="minorHAnsi"/>
          <w:sz w:val="24"/>
          <w:szCs w:val="24"/>
          <w:u w:val="single"/>
        </w:rPr>
        <w:t>C</w:t>
      </w:r>
      <w:r w:rsidRPr="000E04EA">
        <w:rPr>
          <w:rFonts w:eastAsia="Times New Roman" w:cstheme="minorHAnsi"/>
          <w:sz w:val="24"/>
          <w:szCs w:val="24"/>
          <w:u w:val="single"/>
        </w:rPr>
        <w:t>omments</w:t>
      </w:r>
    </w:p>
    <w:p w14:paraId="460B4261" w14:textId="77777777" w:rsidR="00805330" w:rsidRDefault="00805330" w:rsidP="000E04EA">
      <w:pPr>
        <w:spacing w:after="0" w:line="240" w:lineRule="auto"/>
        <w:rPr>
          <w:rFonts w:eastAsia="Times New Roman" w:cstheme="minorHAnsi"/>
          <w:sz w:val="24"/>
          <w:szCs w:val="24"/>
        </w:rPr>
      </w:pPr>
    </w:p>
    <w:p w14:paraId="04EF887D" w14:textId="77777777" w:rsidR="00805330" w:rsidRPr="00FF1255" w:rsidRDefault="00805330" w:rsidP="00805330">
      <w:pPr>
        <w:rPr>
          <w:rFonts w:cstheme="minorHAnsi"/>
          <w:sz w:val="24"/>
          <w:szCs w:val="24"/>
        </w:rPr>
      </w:pPr>
      <w:r w:rsidRPr="00FF1255">
        <w:rPr>
          <w:rFonts w:eastAsia="Times New Roman" w:cstheme="minorHAnsi"/>
          <w:sz w:val="24"/>
          <w:szCs w:val="24"/>
        </w:rPr>
        <w:t xml:space="preserve">All construction plans must meet the most current adopted code ordinances.  Please contact our office or visit our website at  </w:t>
      </w:r>
      <w:hyperlink r:id="rId8" w:history="1">
        <w:r w:rsidRPr="00FF1255">
          <w:rPr>
            <w:rStyle w:val="Hyperlink"/>
            <w:rFonts w:cstheme="minorHAnsi"/>
            <w:sz w:val="24"/>
            <w:szCs w:val="24"/>
          </w:rPr>
          <w:t>Building Division | Town of Parker - Official Website (parkeronline.org)</w:t>
        </w:r>
      </w:hyperlink>
      <w:r w:rsidRPr="00FF1255">
        <w:rPr>
          <w:rFonts w:cstheme="minorHAnsi"/>
          <w:sz w:val="24"/>
          <w:szCs w:val="24"/>
        </w:rPr>
        <w:t xml:space="preserve"> to verify our most current Code Adoptions.  </w:t>
      </w:r>
    </w:p>
    <w:p w14:paraId="0EB0DF8E" w14:textId="77777777" w:rsidR="00A37D2C" w:rsidRPr="00AE03FA" w:rsidRDefault="00A37D2C" w:rsidP="00A37D2C">
      <w:pPr>
        <w:rPr>
          <w:sz w:val="24"/>
          <w:szCs w:val="24"/>
        </w:rPr>
      </w:pPr>
      <w:r w:rsidRPr="00AE03FA">
        <w:rPr>
          <w:rFonts w:cstheme="minorHAnsi"/>
          <w:sz w:val="24"/>
          <w:szCs w:val="24"/>
        </w:rPr>
        <w:t xml:space="preserve">Building </w:t>
      </w:r>
      <w:r>
        <w:rPr>
          <w:rFonts w:cstheme="minorHAnsi"/>
          <w:sz w:val="24"/>
          <w:szCs w:val="24"/>
        </w:rPr>
        <w:t xml:space="preserve">Division </w:t>
      </w:r>
      <w:r w:rsidRPr="00AE03FA">
        <w:rPr>
          <w:rFonts w:cstheme="minorHAnsi"/>
          <w:sz w:val="24"/>
          <w:szCs w:val="24"/>
        </w:rPr>
        <w:t>pre-application meeting</w:t>
      </w:r>
      <w:r>
        <w:rPr>
          <w:rFonts w:cstheme="minorHAnsi"/>
          <w:sz w:val="24"/>
          <w:szCs w:val="24"/>
        </w:rPr>
        <w:t>s are available</w:t>
      </w:r>
      <w:r w:rsidRPr="00AE03FA">
        <w:rPr>
          <w:rFonts w:cstheme="minorHAnsi"/>
          <w:sz w:val="24"/>
          <w:szCs w:val="24"/>
        </w:rPr>
        <w:t xml:space="preserve"> before applying for the </w:t>
      </w:r>
      <w:r>
        <w:rPr>
          <w:rFonts w:cstheme="minorHAnsi"/>
          <w:sz w:val="24"/>
          <w:szCs w:val="24"/>
        </w:rPr>
        <w:t xml:space="preserve">building </w:t>
      </w:r>
      <w:r w:rsidRPr="00AE03FA">
        <w:rPr>
          <w:rFonts w:cstheme="minorHAnsi"/>
          <w:sz w:val="24"/>
          <w:szCs w:val="24"/>
        </w:rPr>
        <w:t>permit to discuss access requirements during construction, construction type, occupancy, allowable areas, MEP’s, energy, structural, fire, etc…</w:t>
      </w:r>
      <w:r>
        <w:rPr>
          <w:rFonts w:cstheme="minorHAnsi"/>
          <w:sz w:val="24"/>
          <w:szCs w:val="24"/>
        </w:rPr>
        <w:t xml:space="preserve">if needed.  </w:t>
      </w:r>
      <w:r w:rsidRPr="00AE03FA">
        <w:rPr>
          <w:rFonts w:cstheme="minorHAnsi"/>
          <w:sz w:val="24"/>
          <w:szCs w:val="24"/>
        </w:rPr>
        <w:t xml:space="preserve">Please visit our website for all plan submittal requirements: </w:t>
      </w:r>
      <w:hyperlink r:id="rId9" w:history="1">
        <w:r w:rsidRPr="00AE03FA">
          <w:rPr>
            <w:rStyle w:val="Hyperlink"/>
            <w:sz w:val="24"/>
            <w:szCs w:val="24"/>
          </w:rPr>
          <w:t>Plan Review | Town of Parker - Official Website (parkeronline.org)</w:t>
        </w:r>
      </w:hyperlink>
      <w:r w:rsidRPr="00AE03FA">
        <w:rPr>
          <w:sz w:val="24"/>
          <w:szCs w:val="24"/>
        </w:rPr>
        <w:t xml:space="preserve">, and our most current code adoptions.   </w:t>
      </w:r>
    </w:p>
    <w:p w14:paraId="4E39C1B7" w14:textId="77777777" w:rsidR="00805330" w:rsidRDefault="00805330" w:rsidP="00805330">
      <w:pPr>
        <w:rPr>
          <w:rFonts w:cstheme="minorHAnsi"/>
          <w:sz w:val="24"/>
          <w:szCs w:val="24"/>
        </w:rPr>
      </w:pPr>
      <w:r w:rsidRPr="000C0E51">
        <w:rPr>
          <w:rFonts w:cstheme="minorHAnsi"/>
          <w:sz w:val="24"/>
          <w:szCs w:val="24"/>
        </w:rPr>
        <w:t xml:space="preserve">Building and/or Fire Life Safety permit application will not be accepted/reviewed until the associated site plan is approved or otherwise discussed.  All plans submitted for Building’s review must meet the 2021 I-Codes, </w:t>
      </w:r>
      <w:r w:rsidRPr="000C0E51">
        <w:rPr>
          <w:rFonts w:cstheme="minorHAnsi"/>
          <w:sz w:val="24"/>
          <w:szCs w:val="24"/>
          <w:u w:val="single"/>
        </w:rPr>
        <w:t>ICC A117.1-2017</w:t>
      </w:r>
      <w:r w:rsidRPr="000C0E51">
        <w:rPr>
          <w:rFonts w:cstheme="minorHAnsi"/>
          <w:sz w:val="24"/>
          <w:szCs w:val="24"/>
        </w:rPr>
        <w:t xml:space="preserve"> for accessibility, the 2020 NEC, and the referenced NFPA editions noted in the applicable codes (i.e., 2021 IFC references the 2019 edition of NFPA 72) if received by December 31, 2024.  </w:t>
      </w:r>
    </w:p>
    <w:p w14:paraId="18C96DAA" w14:textId="77777777" w:rsidR="00805330" w:rsidRPr="00FF1255" w:rsidRDefault="00805330" w:rsidP="00805330">
      <w:pPr>
        <w:rPr>
          <w:rFonts w:cstheme="minorHAnsi"/>
          <w:sz w:val="24"/>
          <w:szCs w:val="24"/>
        </w:rPr>
      </w:pPr>
      <w:r w:rsidRPr="000C0E51">
        <w:rPr>
          <w:rFonts w:cstheme="minorHAnsi"/>
          <w:sz w:val="24"/>
          <w:szCs w:val="24"/>
        </w:rPr>
        <w:t xml:space="preserve">NFRC certificates, interior/exterior lighting along with the mechanical and envelope compliance path must be included with the original submittal.  All Fire Permit applications and inspections will be handled through the Parker Building Division.  All land use applications and the </w:t>
      </w:r>
      <w:r w:rsidRPr="00FF1255">
        <w:rPr>
          <w:rFonts w:cstheme="minorHAnsi"/>
          <w:sz w:val="24"/>
          <w:szCs w:val="24"/>
        </w:rPr>
        <w:t>associated Grading Permit must be approved/issued per Planning and Public Works prior to the Building Permit being approved/issued.</w:t>
      </w:r>
    </w:p>
    <w:p w14:paraId="0280C09E" w14:textId="77777777" w:rsidR="00805330" w:rsidRPr="00FF1255" w:rsidRDefault="00805330" w:rsidP="00805330">
      <w:pPr>
        <w:spacing w:after="0" w:line="240" w:lineRule="auto"/>
        <w:rPr>
          <w:rFonts w:eastAsia="Times New Roman" w:cstheme="minorHAnsi"/>
          <w:sz w:val="24"/>
          <w:szCs w:val="24"/>
        </w:rPr>
      </w:pPr>
      <w:r w:rsidRPr="00FF1255">
        <w:rPr>
          <w:rFonts w:eastAsia="Times New Roman" w:cstheme="minorHAnsi"/>
          <w:sz w:val="24"/>
          <w:szCs w:val="24"/>
        </w:rPr>
        <w:t xml:space="preserve">Retaining walls greater than 4’ from base of footing or bottom course requires separate building permits and plans must be stamped by a qualified professional.  Tiered, staggered, stepped back retaining walls all require permits no matter the height of individual wall.    </w:t>
      </w:r>
    </w:p>
    <w:p w14:paraId="206A272C" w14:textId="77777777" w:rsidR="00805330" w:rsidRPr="00FF1255" w:rsidRDefault="00805330" w:rsidP="00805330">
      <w:pPr>
        <w:spacing w:after="0" w:line="240" w:lineRule="auto"/>
        <w:rPr>
          <w:rFonts w:eastAsia="Times New Roman" w:cstheme="minorHAnsi"/>
          <w:sz w:val="24"/>
          <w:szCs w:val="24"/>
        </w:rPr>
      </w:pPr>
      <w:r w:rsidRPr="00FF1255">
        <w:rPr>
          <w:rFonts w:eastAsia="Times New Roman" w:cstheme="minorHAnsi"/>
          <w:sz w:val="24"/>
          <w:szCs w:val="24"/>
        </w:rPr>
        <w:lastRenderedPageBreak/>
        <w:t xml:space="preserve">Retaining walls greater than 4’ from the base of footing or bottom course to the top cap will require separate permit application, plans and reviews.  Plans must be stamped by a qualified professional engineer. Tiered, staggered, stepped back retaining walls all require permits no matter the height of individual wall.  </w:t>
      </w:r>
    </w:p>
    <w:p w14:paraId="236D7830" w14:textId="77777777" w:rsidR="00805330" w:rsidRPr="00FF1255" w:rsidRDefault="00805330" w:rsidP="00805330">
      <w:pPr>
        <w:spacing w:after="0" w:line="240" w:lineRule="auto"/>
        <w:rPr>
          <w:rFonts w:eastAsia="Times New Roman" w:cstheme="minorHAnsi"/>
          <w:sz w:val="24"/>
          <w:szCs w:val="24"/>
        </w:rPr>
      </w:pPr>
    </w:p>
    <w:p w14:paraId="39A89291" w14:textId="54046B0E" w:rsidR="00805330" w:rsidRPr="00FF1255" w:rsidRDefault="00805330" w:rsidP="00805330">
      <w:pPr>
        <w:spacing w:after="0" w:line="240" w:lineRule="auto"/>
        <w:rPr>
          <w:rFonts w:eastAsia="Times New Roman" w:cstheme="minorHAnsi"/>
          <w:sz w:val="24"/>
          <w:szCs w:val="24"/>
        </w:rPr>
      </w:pPr>
      <w:r w:rsidRPr="00FF1255">
        <w:rPr>
          <w:rFonts w:eastAsia="Times New Roman" w:cstheme="minorHAnsi"/>
          <w:sz w:val="24"/>
          <w:szCs w:val="24"/>
        </w:rPr>
        <w:t xml:space="preserve">All other amenities such as </w:t>
      </w:r>
      <w:r w:rsidR="00FF1255" w:rsidRPr="00FF1255">
        <w:rPr>
          <w:rFonts w:eastAsia="Times New Roman" w:cstheme="minorHAnsi"/>
          <w:sz w:val="24"/>
          <w:szCs w:val="24"/>
        </w:rPr>
        <w:t>free-standing</w:t>
      </w:r>
      <w:r w:rsidRPr="00FF1255">
        <w:rPr>
          <w:rFonts w:eastAsia="Times New Roman" w:cstheme="minorHAnsi"/>
          <w:sz w:val="24"/>
          <w:szCs w:val="24"/>
        </w:rPr>
        <w:t xml:space="preserve"> structures,</w:t>
      </w:r>
      <w:r w:rsidR="00FF1255" w:rsidRPr="00FF1255">
        <w:rPr>
          <w:rFonts w:eastAsia="Times New Roman" w:cstheme="minorHAnsi"/>
          <w:sz w:val="24"/>
          <w:szCs w:val="24"/>
        </w:rPr>
        <w:t xml:space="preserve"> </w:t>
      </w:r>
      <w:r w:rsidRPr="00FF1255">
        <w:rPr>
          <w:rFonts w:eastAsia="Times New Roman" w:cstheme="minorHAnsi"/>
          <w:sz w:val="24"/>
          <w:szCs w:val="24"/>
        </w:rPr>
        <w:t xml:space="preserve">lighting, sprinkler clocks, etc…. will require separate commercial permits with approved addressing.  Contact us for further information if needed.       </w:t>
      </w:r>
    </w:p>
    <w:p w14:paraId="130BA94F" w14:textId="77777777" w:rsidR="00805330" w:rsidRPr="00115553" w:rsidRDefault="00805330" w:rsidP="00805330">
      <w:pPr>
        <w:spacing w:after="0" w:line="240" w:lineRule="auto"/>
        <w:rPr>
          <w:rFonts w:eastAsia="Times New Roman" w:cstheme="minorHAnsi"/>
        </w:rPr>
      </w:pPr>
    </w:p>
    <w:p w14:paraId="3E1306C5" w14:textId="77777777" w:rsidR="00805330" w:rsidRPr="00115553" w:rsidRDefault="00805330" w:rsidP="00805330">
      <w:pPr>
        <w:spacing w:after="0" w:line="240" w:lineRule="auto"/>
        <w:rPr>
          <w:rFonts w:eastAsia="Times New Roman" w:cstheme="minorHAnsi"/>
          <w:u w:val="single"/>
        </w:rPr>
      </w:pPr>
    </w:p>
    <w:p w14:paraId="7AF79160" w14:textId="2C4F615F" w:rsidR="00805330" w:rsidRPr="00115553" w:rsidRDefault="00805330" w:rsidP="00805330">
      <w:pPr>
        <w:rPr>
          <w:rFonts w:cstheme="minorHAnsi"/>
          <w:i/>
        </w:rPr>
      </w:pPr>
      <w:r w:rsidRPr="00115553">
        <w:rPr>
          <w:rFonts w:cstheme="minorHAnsi"/>
          <w:i/>
        </w:rPr>
        <w:t>Please upload 1 response letter and identify changes to the plan (if applicable) when resubmitting.  Please notify the assigned Planning Staff member once all review comments have up uploaded to begin the next round.  If you have any questions, please contact us</w:t>
      </w:r>
      <w:r w:rsidR="00194B29">
        <w:rPr>
          <w:rFonts w:cstheme="minorHAnsi"/>
          <w:i/>
        </w:rPr>
        <w:t xml:space="preserve">, </w:t>
      </w:r>
      <w:r w:rsidRPr="00115553">
        <w:rPr>
          <w:rFonts w:cstheme="minorHAnsi"/>
          <w:i/>
        </w:rPr>
        <w:t>303.841.1970.</w:t>
      </w:r>
    </w:p>
    <w:p w14:paraId="58BB7BB3" w14:textId="77777777" w:rsidR="000E04EA" w:rsidRPr="000E04EA" w:rsidRDefault="000E04EA" w:rsidP="000E04EA">
      <w:pPr>
        <w:spacing w:after="0" w:line="240" w:lineRule="auto"/>
        <w:rPr>
          <w:rFonts w:eastAsia="Times New Roman" w:cstheme="minorHAnsi"/>
          <w:sz w:val="24"/>
          <w:szCs w:val="24"/>
        </w:rPr>
      </w:pPr>
    </w:p>
    <w:p w14:paraId="09C7E78B" w14:textId="77777777" w:rsidR="004D578E" w:rsidRPr="000E04EA" w:rsidRDefault="004D578E" w:rsidP="00841927">
      <w:pPr>
        <w:rPr>
          <w:rFonts w:cstheme="minorHAnsi"/>
          <w:sz w:val="24"/>
          <w:szCs w:val="24"/>
        </w:rPr>
      </w:pPr>
    </w:p>
    <w:sectPr w:rsidR="004D578E" w:rsidRPr="000E04EA" w:rsidSect="004F726B">
      <w:headerReference w:type="default" r:id="rId10"/>
      <w:headerReference w:type="first" r:id="rId11"/>
      <w:pgSz w:w="12240" w:h="15840"/>
      <w:pgMar w:top="297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5BD70" w14:textId="77777777" w:rsidR="00252A17" w:rsidRDefault="00252A17" w:rsidP="0089752A">
      <w:pPr>
        <w:spacing w:after="0" w:line="240" w:lineRule="auto"/>
      </w:pPr>
      <w:r>
        <w:separator/>
      </w:r>
    </w:p>
  </w:endnote>
  <w:endnote w:type="continuationSeparator" w:id="0">
    <w:p w14:paraId="10D5772C" w14:textId="77777777" w:rsidR="00252A17" w:rsidRDefault="00252A17" w:rsidP="00897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MT">
    <w:altName w:val="Baskerville Old Fac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A84BB" w14:textId="77777777" w:rsidR="00252A17" w:rsidRDefault="00252A17" w:rsidP="0089752A">
      <w:pPr>
        <w:spacing w:after="0" w:line="240" w:lineRule="auto"/>
      </w:pPr>
      <w:r>
        <w:separator/>
      </w:r>
    </w:p>
  </w:footnote>
  <w:footnote w:type="continuationSeparator" w:id="0">
    <w:p w14:paraId="0DE1AF78" w14:textId="77777777" w:rsidR="00252A17" w:rsidRDefault="00252A17" w:rsidP="00897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E91B" w14:textId="77777777" w:rsidR="00252A17" w:rsidRDefault="00252A17">
    <w:pPr>
      <w:pStyle w:val="Header"/>
    </w:pPr>
    <w:r w:rsidRPr="003A4378">
      <w:rPr>
        <w:i/>
        <w:noProof/>
      </w:rPr>
      <w:drawing>
        <wp:anchor distT="0" distB="0" distL="114300" distR="114300" simplePos="0" relativeHeight="251662336" behindDoc="1" locked="1" layoutInCell="1" allowOverlap="1" wp14:anchorId="2CF69042" wp14:editId="1E7F8A4A">
          <wp:simplePos x="0" y="0"/>
          <wp:positionH relativeFrom="page">
            <wp:posOffset>0</wp:posOffset>
          </wp:positionH>
          <wp:positionV relativeFrom="page">
            <wp:posOffset>-9525</wp:posOffset>
          </wp:positionV>
          <wp:extent cx="7770495" cy="10056495"/>
          <wp:effectExtent l="0" t="0" r="1905"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etterhead 201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0495" cy="1005649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0346C" w14:textId="77777777" w:rsidR="00252A17" w:rsidRPr="003A4378" w:rsidRDefault="00252A17">
    <w:pPr>
      <w:pStyle w:val="Header"/>
      <w:rPr>
        <w:i/>
      </w:rPr>
    </w:pPr>
    <w:r w:rsidRPr="003A4378">
      <w:rPr>
        <w:i/>
        <w:noProof/>
      </w:rPr>
      <w:drawing>
        <wp:anchor distT="0" distB="0" distL="114300" distR="114300" simplePos="0" relativeHeight="251660288" behindDoc="1" locked="1" layoutInCell="1" allowOverlap="1" wp14:anchorId="15FF9826" wp14:editId="097C9844">
          <wp:simplePos x="0" y="0"/>
          <wp:positionH relativeFrom="page">
            <wp:posOffset>0</wp:posOffset>
          </wp:positionH>
          <wp:positionV relativeFrom="page">
            <wp:posOffset>0</wp:posOffset>
          </wp:positionV>
          <wp:extent cx="7770495" cy="10056495"/>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etterhead 201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0495" cy="10056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93252"/>
    <w:multiLevelType w:val="hybridMultilevel"/>
    <w:tmpl w:val="82882C28"/>
    <w:lvl w:ilvl="0" w:tplc="C1427496">
      <w:start w:val="1"/>
      <w:numFmt w:val="decimal"/>
      <w:lvlText w:val="S-%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60D66"/>
    <w:multiLevelType w:val="hybridMultilevel"/>
    <w:tmpl w:val="96000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22A60"/>
    <w:multiLevelType w:val="multilevel"/>
    <w:tmpl w:val="65FCE248"/>
    <w:lvl w:ilvl="0">
      <w:start w:val="1"/>
      <w:numFmt w:val="decimal"/>
      <w:lvlText w:val="B-%1"/>
      <w:lvlJc w:val="left"/>
      <w:pPr>
        <w:tabs>
          <w:tab w:val="num" w:pos="0"/>
        </w:tabs>
        <w:ind w:left="720" w:hanging="720"/>
      </w:pPr>
      <w:rPr>
        <w:rFonts w:hint="default"/>
        <w:i w:val="0"/>
      </w:rPr>
    </w:lvl>
    <w:lvl w:ilvl="1">
      <w:start w:val="1"/>
      <w:numFmt w:val="lowerLetter"/>
      <w:lvlText w:val="%2."/>
      <w:lvlJc w:val="left"/>
      <w:pPr>
        <w:tabs>
          <w:tab w:val="num" w:pos="0"/>
        </w:tabs>
        <w:ind w:left="1440" w:hanging="720"/>
      </w:pPr>
      <w:rPr>
        <w:rFonts w:hint="default"/>
      </w:rPr>
    </w:lvl>
    <w:lvl w:ilvl="2">
      <w:start w:val="1"/>
      <w:numFmt w:val="lowerRoman"/>
      <w:lvlText w:val="%3."/>
      <w:lvlJc w:val="left"/>
      <w:pPr>
        <w:tabs>
          <w:tab w:val="num" w:pos="0"/>
        </w:tabs>
        <w:ind w:left="2160" w:hanging="720"/>
      </w:pPr>
      <w:rPr>
        <w:rFonts w:hint="default"/>
      </w:rPr>
    </w:lvl>
    <w:lvl w:ilvl="3">
      <w:start w:val="1"/>
      <w:numFmt w:val="decimal"/>
      <w:lvlText w:val="(%4)"/>
      <w:lvlJc w:val="left"/>
      <w:pPr>
        <w:tabs>
          <w:tab w:val="num" w:pos="0"/>
        </w:tabs>
        <w:ind w:left="2880" w:hanging="720"/>
      </w:pPr>
      <w:rPr>
        <w:rFonts w:hint="default"/>
      </w:rPr>
    </w:lvl>
    <w:lvl w:ilvl="4">
      <w:start w:val="1"/>
      <w:numFmt w:val="lowerLetter"/>
      <w:lvlText w:val="(%5)"/>
      <w:lvlJc w:val="left"/>
      <w:pPr>
        <w:tabs>
          <w:tab w:val="num" w:pos="0"/>
        </w:tabs>
        <w:ind w:left="3600" w:hanging="720"/>
      </w:pPr>
      <w:rPr>
        <w:rFonts w:hint="default"/>
      </w:rPr>
    </w:lvl>
    <w:lvl w:ilvl="5">
      <w:start w:val="1"/>
      <w:numFmt w:val="lowerRoman"/>
      <w:lvlText w:val="(%6)"/>
      <w:lvlJc w:val="left"/>
      <w:pPr>
        <w:tabs>
          <w:tab w:val="num" w:pos="0"/>
        </w:tabs>
        <w:ind w:left="4320" w:hanging="720"/>
      </w:pPr>
      <w:rPr>
        <w:rFonts w:hint="default"/>
      </w:rPr>
    </w:lvl>
    <w:lvl w:ilvl="6">
      <w:start w:val="1"/>
      <w:numFmt w:val="decimal"/>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3" w15:restartNumberingAfterBreak="0">
    <w:nsid w:val="09F76BAB"/>
    <w:multiLevelType w:val="hybridMultilevel"/>
    <w:tmpl w:val="823A86EA"/>
    <w:lvl w:ilvl="0" w:tplc="2BA255C2">
      <w:start w:val="1"/>
      <w:numFmt w:val="decimal"/>
      <w:lvlText w:val="E-%1"/>
      <w:lvlJc w:val="righ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BC37739"/>
    <w:multiLevelType w:val="hybridMultilevel"/>
    <w:tmpl w:val="8ACC244A"/>
    <w:lvl w:ilvl="0" w:tplc="AB50978E">
      <w:start w:val="1"/>
      <w:numFmt w:val="decimal"/>
      <w:lvlText w:val="E-%1"/>
      <w:lvlJc w:val="left"/>
      <w:pPr>
        <w:tabs>
          <w:tab w:val="num" w:pos="1368"/>
        </w:tabs>
        <w:ind w:left="1368" w:hanging="648"/>
      </w:pPr>
      <w:rPr>
        <w:rFonts w:hint="default"/>
        <w:i w:val="0"/>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21515BB5"/>
    <w:multiLevelType w:val="hybridMultilevel"/>
    <w:tmpl w:val="056C5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D05A5D"/>
    <w:multiLevelType w:val="hybridMultilevel"/>
    <w:tmpl w:val="D07256F8"/>
    <w:lvl w:ilvl="0" w:tplc="9C365AD0">
      <w:start w:val="1"/>
      <w:numFmt w:val="decimal"/>
      <w:lvlText w:val="M-%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5222AE"/>
    <w:multiLevelType w:val="hybridMultilevel"/>
    <w:tmpl w:val="666CDAEA"/>
    <w:lvl w:ilvl="0" w:tplc="84E85048">
      <w:start w:val="1"/>
      <w:numFmt w:val="decimal"/>
      <w:lvlText w:val="M-%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717AC7"/>
    <w:multiLevelType w:val="multilevel"/>
    <w:tmpl w:val="208040BC"/>
    <w:lvl w:ilvl="0">
      <w:start w:val="1"/>
      <w:numFmt w:val="decimal"/>
      <w:lvlText w:val="M-%1"/>
      <w:lvlJc w:val="left"/>
      <w:pPr>
        <w:tabs>
          <w:tab w:val="num" w:pos="0"/>
        </w:tabs>
        <w:ind w:left="720" w:hanging="720"/>
      </w:pPr>
      <w:rPr>
        <w:rFonts w:hint="default"/>
        <w:i w:val="0"/>
      </w:rPr>
    </w:lvl>
    <w:lvl w:ilvl="1">
      <w:start w:val="1"/>
      <w:numFmt w:val="lowerLetter"/>
      <w:lvlText w:val="%2."/>
      <w:lvlJc w:val="left"/>
      <w:pPr>
        <w:tabs>
          <w:tab w:val="num" w:pos="0"/>
        </w:tabs>
        <w:ind w:left="1440" w:hanging="720"/>
      </w:pPr>
      <w:rPr>
        <w:rFonts w:hint="default"/>
      </w:rPr>
    </w:lvl>
    <w:lvl w:ilvl="2">
      <w:start w:val="1"/>
      <w:numFmt w:val="lowerRoman"/>
      <w:lvlText w:val="%3."/>
      <w:lvlJc w:val="left"/>
      <w:pPr>
        <w:tabs>
          <w:tab w:val="num" w:pos="0"/>
        </w:tabs>
        <w:ind w:left="2160" w:hanging="720"/>
      </w:pPr>
      <w:rPr>
        <w:rFonts w:hint="default"/>
      </w:rPr>
    </w:lvl>
    <w:lvl w:ilvl="3">
      <w:start w:val="1"/>
      <w:numFmt w:val="decimal"/>
      <w:lvlText w:val="(%4)"/>
      <w:lvlJc w:val="left"/>
      <w:pPr>
        <w:tabs>
          <w:tab w:val="num" w:pos="0"/>
        </w:tabs>
        <w:ind w:left="2880" w:hanging="720"/>
      </w:pPr>
      <w:rPr>
        <w:rFonts w:hint="default"/>
      </w:rPr>
    </w:lvl>
    <w:lvl w:ilvl="4">
      <w:start w:val="1"/>
      <w:numFmt w:val="lowerLetter"/>
      <w:lvlText w:val="(%5)"/>
      <w:lvlJc w:val="left"/>
      <w:pPr>
        <w:tabs>
          <w:tab w:val="num" w:pos="0"/>
        </w:tabs>
        <w:ind w:left="3600" w:hanging="720"/>
      </w:pPr>
      <w:rPr>
        <w:rFonts w:hint="default"/>
      </w:rPr>
    </w:lvl>
    <w:lvl w:ilvl="5">
      <w:start w:val="1"/>
      <w:numFmt w:val="lowerRoman"/>
      <w:lvlText w:val="(%6)"/>
      <w:lvlJc w:val="left"/>
      <w:pPr>
        <w:tabs>
          <w:tab w:val="num" w:pos="0"/>
        </w:tabs>
        <w:ind w:left="4320" w:hanging="720"/>
      </w:pPr>
      <w:rPr>
        <w:rFonts w:hint="default"/>
      </w:rPr>
    </w:lvl>
    <w:lvl w:ilvl="6">
      <w:start w:val="1"/>
      <w:numFmt w:val="decimal"/>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9" w15:restartNumberingAfterBreak="0">
    <w:nsid w:val="4A4E46C3"/>
    <w:multiLevelType w:val="hybridMultilevel"/>
    <w:tmpl w:val="F98E4E2E"/>
    <w:lvl w:ilvl="0" w:tplc="EAD0BBF8">
      <w:start w:val="1"/>
      <w:numFmt w:val="decimal"/>
      <w:lvlText w:val="B-%1"/>
      <w:lvlJc w:val="center"/>
      <w:pPr>
        <w:ind w:left="360" w:hanging="360"/>
      </w:pPr>
      <w:rPr>
        <w:rFonts w:ascii="Times New Roman" w:hAnsi="Times New Roman" w:hint="default"/>
        <w:b w:val="0"/>
        <w:i w:val="0"/>
        <w:caps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3E036C"/>
    <w:multiLevelType w:val="hybridMultilevel"/>
    <w:tmpl w:val="CCFED0CE"/>
    <w:lvl w:ilvl="0" w:tplc="481E245E">
      <w:start w:val="1"/>
      <w:numFmt w:val="decimal"/>
      <w:lvlText w:val="FS-%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C9566D"/>
    <w:multiLevelType w:val="hybridMultilevel"/>
    <w:tmpl w:val="C88AF328"/>
    <w:lvl w:ilvl="0" w:tplc="D8607BB0">
      <w:start w:val="1"/>
      <w:numFmt w:val="decimal"/>
      <w:lvlText w:val="P-%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777ED1"/>
    <w:multiLevelType w:val="hybridMultilevel"/>
    <w:tmpl w:val="FDF8D81A"/>
    <w:lvl w:ilvl="0" w:tplc="61BA96D2">
      <w:start w:val="1"/>
      <w:numFmt w:val="decimal"/>
      <w:lvlText w:val="M-%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E5532E"/>
    <w:multiLevelType w:val="hybridMultilevel"/>
    <w:tmpl w:val="9736937A"/>
    <w:lvl w:ilvl="0" w:tplc="EAD0BBF8">
      <w:start w:val="1"/>
      <w:numFmt w:val="decimal"/>
      <w:lvlText w:val="B-%1"/>
      <w:lvlJc w:val="center"/>
      <w:pPr>
        <w:ind w:left="360" w:hanging="360"/>
      </w:pPr>
      <w:rPr>
        <w:rFonts w:ascii="Times New Roman" w:hAnsi="Times New Roman" w:hint="default"/>
        <w:b w:val="0"/>
        <w:i w:val="0"/>
        <w:caps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F76643A"/>
    <w:multiLevelType w:val="hybridMultilevel"/>
    <w:tmpl w:val="AA2CD7DC"/>
    <w:lvl w:ilvl="0" w:tplc="EAD0BBF8">
      <w:start w:val="1"/>
      <w:numFmt w:val="decimal"/>
      <w:lvlText w:val="B-%1"/>
      <w:lvlJc w:val="center"/>
      <w:pPr>
        <w:ind w:left="720" w:hanging="360"/>
      </w:pPr>
      <w:rPr>
        <w:rFonts w:ascii="Times New Roman" w:hAnsi="Times New Roman" w:hint="default"/>
        <w:b w:val="0"/>
        <w:i w:val="0"/>
        <w:caps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E25070"/>
    <w:multiLevelType w:val="multilevel"/>
    <w:tmpl w:val="6B340C50"/>
    <w:lvl w:ilvl="0">
      <w:start w:val="1"/>
      <w:numFmt w:val="decimal"/>
      <w:lvlText w:val="P-%1"/>
      <w:lvlJc w:val="left"/>
      <w:pPr>
        <w:tabs>
          <w:tab w:val="num" w:pos="720"/>
        </w:tabs>
        <w:ind w:left="720" w:hanging="720"/>
      </w:pPr>
      <w:rPr>
        <w:rFonts w:ascii="Baskerville MT" w:hAnsi="Baskerville MT" w:hint="default"/>
        <w:b w:val="0"/>
        <w:i w:val="0"/>
        <w:sz w:val="24"/>
        <w:szCs w:val="24"/>
      </w:rPr>
    </w:lvl>
    <w:lvl w:ilvl="1">
      <w:start w:val="1"/>
      <w:numFmt w:val="lowerLetter"/>
      <w:lvlText w:val="%2."/>
      <w:lvlJc w:val="left"/>
      <w:pPr>
        <w:tabs>
          <w:tab w:val="num" w:pos="720"/>
        </w:tabs>
        <w:ind w:left="2160" w:hanging="720"/>
      </w:pPr>
      <w:rPr>
        <w:rFonts w:hint="default"/>
      </w:rPr>
    </w:lvl>
    <w:lvl w:ilvl="2">
      <w:start w:val="1"/>
      <w:numFmt w:val="lowerRoman"/>
      <w:lvlText w:val="%3."/>
      <w:lvlJc w:val="left"/>
      <w:pPr>
        <w:tabs>
          <w:tab w:val="num" w:pos="720"/>
        </w:tabs>
        <w:ind w:left="2880" w:hanging="720"/>
      </w:pPr>
      <w:rPr>
        <w:rFonts w:hint="default"/>
      </w:rPr>
    </w:lvl>
    <w:lvl w:ilvl="3">
      <w:start w:val="1"/>
      <w:numFmt w:val="decimal"/>
      <w:lvlText w:val="(%4)"/>
      <w:lvlJc w:val="left"/>
      <w:pPr>
        <w:tabs>
          <w:tab w:val="num" w:pos="720"/>
        </w:tabs>
        <w:ind w:left="3600" w:hanging="720"/>
      </w:pPr>
      <w:rPr>
        <w:rFonts w:hint="default"/>
      </w:rPr>
    </w:lvl>
    <w:lvl w:ilvl="4">
      <w:start w:val="1"/>
      <w:numFmt w:val="lowerLetter"/>
      <w:lvlText w:val="(%5)"/>
      <w:lvlJc w:val="left"/>
      <w:pPr>
        <w:tabs>
          <w:tab w:val="num" w:pos="720"/>
        </w:tabs>
        <w:ind w:left="4320" w:hanging="720"/>
      </w:pPr>
      <w:rPr>
        <w:rFonts w:hint="default"/>
      </w:rPr>
    </w:lvl>
    <w:lvl w:ilvl="5">
      <w:start w:val="1"/>
      <w:numFmt w:val="lowerRoman"/>
      <w:lvlText w:val="(%6)"/>
      <w:lvlJc w:val="left"/>
      <w:pPr>
        <w:tabs>
          <w:tab w:val="num" w:pos="720"/>
        </w:tabs>
        <w:ind w:left="5040" w:hanging="720"/>
      </w:pPr>
      <w:rPr>
        <w:rFonts w:hint="default"/>
      </w:rPr>
    </w:lvl>
    <w:lvl w:ilvl="6">
      <w:start w:val="1"/>
      <w:numFmt w:val="decimal"/>
      <w:lvlText w:val="%7)"/>
      <w:lvlJc w:val="left"/>
      <w:pPr>
        <w:tabs>
          <w:tab w:val="num" w:pos="720"/>
        </w:tabs>
        <w:ind w:left="5760" w:hanging="720"/>
      </w:pPr>
      <w:rPr>
        <w:rFonts w:hint="default"/>
      </w:rPr>
    </w:lvl>
    <w:lvl w:ilvl="7">
      <w:start w:val="1"/>
      <w:numFmt w:val="lowerLetter"/>
      <w:lvlText w:val="%8)"/>
      <w:lvlJc w:val="left"/>
      <w:pPr>
        <w:tabs>
          <w:tab w:val="num" w:pos="720"/>
        </w:tabs>
        <w:ind w:left="6480" w:hanging="720"/>
      </w:pPr>
      <w:rPr>
        <w:rFonts w:hint="default"/>
      </w:rPr>
    </w:lvl>
    <w:lvl w:ilvl="8">
      <w:start w:val="1"/>
      <w:numFmt w:val="lowerRoman"/>
      <w:lvlText w:val="%9"/>
      <w:lvlJc w:val="left"/>
      <w:pPr>
        <w:tabs>
          <w:tab w:val="num" w:pos="720"/>
        </w:tabs>
        <w:ind w:left="7200" w:hanging="720"/>
      </w:pPr>
      <w:rPr>
        <w:rFonts w:hint="default"/>
      </w:rPr>
    </w:lvl>
  </w:abstractNum>
  <w:abstractNum w:abstractNumId="16" w15:restartNumberingAfterBreak="0">
    <w:nsid w:val="7EF423EB"/>
    <w:multiLevelType w:val="hybridMultilevel"/>
    <w:tmpl w:val="3F003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1394894">
    <w:abstractNumId w:val="2"/>
  </w:num>
  <w:num w:numId="2" w16cid:durableId="417749906">
    <w:abstractNumId w:val="8"/>
  </w:num>
  <w:num w:numId="3" w16cid:durableId="1606109505">
    <w:abstractNumId w:val="15"/>
  </w:num>
  <w:num w:numId="4" w16cid:durableId="151652518">
    <w:abstractNumId w:val="4"/>
  </w:num>
  <w:num w:numId="5" w16cid:durableId="879980773">
    <w:abstractNumId w:val="16"/>
  </w:num>
  <w:num w:numId="6" w16cid:durableId="1413966622">
    <w:abstractNumId w:val="13"/>
  </w:num>
  <w:num w:numId="7" w16cid:durableId="496462972">
    <w:abstractNumId w:val="9"/>
  </w:num>
  <w:num w:numId="8" w16cid:durableId="1423256615">
    <w:abstractNumId w:val="14"/>
  </w:num>
  <w:num w:numId="9" w16cid:durableId="2112049345">
    <w:abstractNumId w:val="3"/>
  </w:num>
  <w:num w:numId="10" w16cid:durableId="2019699354">
    <w:abstractNumId w:val="6"/>
  </w:num>
  <w:num w:numId="11" w16cid:durableId="1145051121">
    <w:abstractNumId w:val="12"/>
  </w:num>
  <w:num w:numId="12" w16cid:durableId="1939409965">
    <w:abstractNumId w:val="7"/>
  </w:num>
  <w:num w:numId="13" w16cid:durableId="762188856">
    <w:abstractNumId w:val="11"/>
  </w:num>
  <w:num w:numId="14" w16cid:durableId="1403409165">
    <w:abstractNumId w:val="0"/>
  </w:num>
  <w:num w:numId="15" w16cid:durableId="853611941">
    <w:abstractNumId w:val="10"/>
  </w:num>
  <w:num w:numId="16" w16cid:durableId="1624726134">
    <w:abstractNumId w:val="5"/>
  </w:num>
  <w:num w:numId="17" w16cid:durableId="281497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52A"/>
    <w:rsid w:val="00002E58"/>
    <w:rsid w:val="0006746D"/>
    <w:rsid w:val="000E04EA"/>
    <w:rsid w:val="000E4FE4"/>
    <w:rsid w:val="001170B3"/>
    <w:rsid w:val="00143DD0"/>
    <w:rsid w:val="00165257"/>
    <w:rsid w:val="00193607"/>
    <w:rsid w:val="00194B29"/>
    <w:rsid w:val="001B7A8E"/>
    <w:rsid w:val="001C242E"/>
    <w:rsid w:val="001C3C23"/>
    <w:rsid w:val="001C6B05"/>
    <w:rsid w:val="002277AE"/>
    <w:rsid w:val="00252A17"/>
    <w:rsid w:val="002804F1"/>
    <w:rsid w:val="00293DFC"/>
    <w:rsid w:val="002A52D5"/>
    <w:rsid w:val="002B1AFD"/>
    <w:rsid w:val="002B5236"/>
    <w:rsid w:val="002C1213"/>
    <w:rsid w:val="002C4605"/>
    <w:rsid w:val="002D1DC8"/>
    <w:rsid w:val="002F6E9D"/>
    <w:rsid w:val="00311811"/>
    <w:rsid w:val="0031491F"/>
    <w:rsid w:val="00333B33"/>
    <w:rsid w:val="00336A7C"/>
    <w:rsid w:val="00387E13"/>
    <w:rsid w:val="003A4378"/>
    <w:rsid w:val="00403C4D"/>
    <w:rsid w:val="00406CA6"/>
    <w:rsid w:val="00407E70"/>
    <w:rsid w:val="00412BB4"/>
    <w:rsid w:val="0042559D"/>
    <w:rsid w:val="0048337B"/>
    <w:rsid w:val="004D578E"/>
    <w:rsid w:val="004E5CAE"/>
    <w:rsid w:val="004F30A8"/>
    <w:rsid w:val="004F726B"/>
    <w:rsid w:val="004F72AD"/>
    <w:rsid w:val="005062CA"/>
    <w:rsid w:val="00527BD3"/>
    <w:rsid w:val="0055111C"/>
    <w:rsid w:val="00553749"/>
    <w:rsid w:val="0057749B"/>
    <w:rsid w:val="0058330E"/>
    <w:rsid w:val="005A7E3F"/>
    <w:rsid w:val="0061472D"/>
    <w:rsid w:val="00650551"/>
    <w:rsid w:val="00654578"/>
    <w:rsid w:val="006608BB"/>
    <w:rsid w:val="00693A78"/>
    <w:rsid w:val="00695BFB"/>
    <w:rsid w:val="006B6916"/>
    <w:rsid w:val="006C0481"/>
    <w:rsid w:val="006D225A"/>
    <w:rsid w:val="006E0EFD"/>
    <w:rsid w:val="006E7916"/>
    <w:rsid w:val="00705F8D"/>
    <w:rsid w:val="007309CD"/>
    <w:rsid w:val="00731379"/>
    <w:rsid w:val="00736A2D"/>
    <w:rsid w:val="00740D09"/>
    <w:rsid w:val="0074257C"/>
    <w:rsid w:val="007561A5"/>
    <w:rsid w:val="00792C65"/>
    <w:rsid w:val="007A1C05"/>
    <w:rsid w:val="007B575D"/>
    <w:rsid w:val="007C1EAC"/>
    <w:rsid w:val="007C2632"/>
    <w:rsid w:val="00805330"/>
    <w:rsid w:val="00820CA8"/>
    <w:rsid w:val="00841927"/>
    <w:rsid w:val="00851A28"/>
    <w:rsid w:val="0085748C"/>
    <w:rsid w:val="00885F79"/>
    <w:rsid w:val="00893DAE"/>
    <w:rsid w:val="0089752A"/>
    <w:rsid w:val="008976D2"/>
    <w:rsid w:val="008A31AD"/>
    <w:rsid w:val="008A3D8F"/>
    <w:rsid w:val="00900059"/>
    <w:rsid w:val="009124ED"/>
    <w:rsid w:val="009A2AC9"/>
    <w:rsid w:val="009E7550"/>
    <w:rsid w:val="009F1C49"/>
    <w:rsid w:val="00A16A79"/>
    <w:rsid w:val="00A2570F"/>
    <w:rsid w:val="00A37D2C"/>
    <w:rsid w:val="00A75AB5"/>
    <w:rsid w:val="00AB305C"/>
    <w:rsid w:val="00B007A8"/>
    <w:rsid w:val="00B0189C"/>
    <w:rsid w:val="00BD57C8"/>
    <w:rsid w:val="00BF1DC1"/>
    <w:rsid w:val="00BF3094"/>
    <w:rsid w:val="00BF6759"/>
    <w:rsid w:val="00C237A0"/>
    <w:rsid w:val="00C850DA"/>
    <w:rsid w:val="00C92D6C"/>
    <w:rsid w:val="00CA2BF8"/>
    <w:rsid w:val="00CA3E21"/>
    <w:rsid w:val="00CC64AB"/>
    <w:rsid w:val="00CD0E8F"/>
    <w:rsid w:val="00D33AD7"/>
    <w:rsid w:val="00D74BEB"/>
    <w:rsid w:val="00DE2AA3"/>
    <w:rsid w:val="00E02DD7"/>
    <w:rsid w:val="00E14BEB"/>
    <w:rsid w:val="00E44B9D"/>
    <w:rsid w:val="00E458C1"/>
    <w:rsid w:val="00E46A7C"/>
    <w:rsid w:val="00E54E89"/>
    <w:rsid w:val="00E552AB"/>
    <w:rsid w:val="00E81342"/>
    <w:rsid w:val="00EC64BF"/>
    <w:rsid w:val="00ED7086"/>
    <w:rsid w:val="00EE10B1"/>
    <w:rsid w:val="00EE5076"/>
    <w:rsid w:val="00EF45A9"/>
    <w:rsid w:val="00F00F49"/>
    <w:rsid w:val="00F320DD"/>
    <w:rsid w:val="00F374EF"/>
    <w:rsid w:val="00F52718"/>
    <w:rsid w:val="00F66AD0"/>
    <w:rsid w:val="00FD54FC"/>
    <w:rsid w:val="00FE2BB3"/>
    <w:rsid w:val="00FE5C12"/>
    <w:rsid w:val="00FF1255"/>
    <w:rsid w:val="00FF4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2D147BBB"/>
  <w15:docId w15:val="{0E5EC9DB-F023-4CD8-ADC0-6B0925762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752A"/>
  </w:style>
  <w:style w:type="paragraph" w:styleId="Footer">
    <w:name w:val="footer"/>
    <w:basedOn w:val="Normal"/>
    <w:link w:val="FooterChar"/>
    <w:uiPriority w:val="99"/>
    <w:unhideWhenUsed/>
    <w:rsid w:val="00897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52A"/>
  </w:style>
  <w:style w:type="paragraph" w:styleId="BalloonText">
    <w:name w:val="Balloon Text"/>
    <w:basedOn w:val="Normal"/>
    <w:link w:val="BalloonTextChar"/>
    <w:uiPriority w:val="99"/>
    <w:semiHidden/>
    <w:unhideWhenUsed/>
    <w:rsid w:val="00897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52A"/>
    <w:rPr>
      <w:rFonts w:ascii="Tahoma" w:hAnsi="Tahoma" w:cs="Tahoma"/>
      <w:sz w:val="16"/>
      <w:szCs w:val="16"/>
    </w:rPr>
  </w:style>
  <w:style w:type="paragraph" w:styleId="ListParagraph">
    <w:name w:val="List Paragraph"/>
    <w:basedOn w:val="Normal"/>
    <w:uiPriority w:val="34"/>
    <w:qFormat/>
    <w:rsid w:val="00C850DA"/>
    <w:pPr>
      <w:ind w:left="720"/>
      <w:contextualSpacing/>
    </w:pPr>
  </w:style>
  <w:style w:type="character" w:customStyle="1" w:styleId="pnldatanopadlt">
    <w:name w:val="pnldatanopadlt"/>
    <w:basedOn w:val="DefaultParagraphFont"/>
    <w:rsid w:val="00CA2BF8"/>
  </w:style>
  <w:style w:type="character" w:styleId="Strong">
    <w:name w:val="Strong"/>
    <w:basedOn w:val="DefaultParagraphFont"/>
    <w:uiPriority w:val="22"/>
    <w:qFormat/>
    <w:rsid w:val="004F30A8"/>
    <w:rPr>
      <w:b/>
      <w:bCs/>
    </w:rPr>
  </w:style>
  <w:style w:type="character" w:styleId="Hyperlink">
    <w:name w:val="Hyperlink"/>
    <w:basedOn w:val="DefaultParagraphFont"/>
    <w:uiPriority w:val="99"/>
    <w:semiHidden/>
    <w:unhideWhenUsed/>
    <w:rsid w:val="000E04EA"/>
    <w:rPr>
      <w:color w:val="0000FF"/>
      <w:u w:val="single"/>
    </w:rPr>
  </w:style>
  <w:style w:type="character" w:customStyle="1" w:styleId="italic">
    <w:name w:val="italic"/>
    <w:basedOn w:val="DefaultParagraphFont"/>
    <w:rsid w:val="00403C4D"/>
  </w:style>
  <w:style w:type="paragraph" w:styleId="NormalWeb">
    <w:name w:val="Normal (Web)"/>
    <w:basedOn w:val="Normal"/>
    <w:uiPriority w:val="99"/>
    <w:unhideWhenUsed/>
    <w:rsid w:val="002F6E9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16574">
      <w:bodyDiv w:val="1"/>
      <w:marLeft w:val="0"/>
      <w:marRight w:val="0"/>
      <w:marTop w:val="0"/>
      <w:marBottom w:val="0"/>
      <w:divBdr>
        <w:top w:val="none" w:sz="0" w:space="0" w:color="auto"/>
        <w:left w:val="none" w:sz="0" w:space="0" w:color="auto"/>
        <w:bottom w:val="none" w:sz="0" w:space="0" w:color="auto"/>
        <w:right w:val="none" w:sz="0" w:space="0" w:color="auto"/>
      </w:divBdr>
      <w:divsChild>
        <w:div w:id="783227706">
          <w:marLeft w:val="0"/>
          <w:marRight w:val="0"/>
          <w:marTop w:val="0"/>
          <w:marBottom w:val="0"/>
          <w:divBdr>
            <w:top w:val="none" w:sz="0" w:space="0" w:color="auto"/>
            <w:left w:val="none" w:sz="0" w:space="0" w:color="auto"/>
            <w:bottom w:val="none" w:sz="0" w:space="0" w:color="auto"/>
            <w:right w:val="none" w:sz="0" w:space="0" w:color="auto"/>
          </w:divBdr>
          <w:divsChild>
            <w:div w:id="1190802860">
              <w:marLeft w:val="0"/>
              <w:marRight w:val="0"/>
              <w:marTop w:val="0"/>
              <w:marBottom w:val="0"/>
              <w:divBdr>
                <w:top w:val="none" w:sz="0" w:space="0" w:color="auto"/>
                <w:left w:val="none" w:sz="0" w:space="0" w:color="auto"/>
                <w:bottom w:val="none" w:sz="0" w:space="0" w:color="auto"/>
                <w:right w:val="none" w:sz="0" w:space="0" w:color="auto"/>
              </w:divBdr>
              <w:divsChild>
                <w:div w:id="264465257">
                  <w:marLeft w:val="0"/>
                  <w:marRight w:val="0"/>
                  <w:marTop w:val="0"/>
                  <w:marBottom w:val="0"/>
                  <w:divBdr>
                    <w:top w:val="none" w:sz="0" w:space="0" w:color="auto"/>
                    <w:left w:val="none" w:sz="0" w:space="0" w:color="auto"/>
                    <w:bottom w:val="none" w:sz="0" w:space="0" w:color="auto"/>
                    <w:right w:val="none" w:sz="0" w:space="0" w:color="auto"/>
                  </w:divBdr>
                  <w:divsChild>
                    <w:div w:id="738551358">
                      <w:marLeft w:val="0"/>
                      <w:marRight w:val="0"/>
                      <w:marTop w:val="0"/>
                      <w:marBottom w:val="0"/>
                      <w:divBdr>
                        <w:top w:val="none" w:sz="0" w:space="0" w:color="auto"/>
                        <w:left w:val="none" w:sz="0" w:space="0" w:color="auto"/>
                        <w:bottom w:val="none" w:sz="0" w:space="0" w:color="auto"/>
                        <w:right w:val="none" w:sz="0" w:space="0" w:color="auto"/>
                      </w:divBdr>
                      <w:divsChild>
                        <w:div w:id="1261916720">
                          <w:marLeft w:val="0"/>
                          <w:marRight w:val="0"/>
                          <w:marTop w:val="0"/>
                          <w:marBottom w:val="0"/>
                          <w:divBdr>
                            <w:top w:val="none" w:sz="0" w:space="0" w:color="auto"/>
                            <w:left w:val="none" w:sz="0" w:space="0" w:color="auto"/>
                            <w:bottom w:val="none" w:sz="0" w:space="0" w:color="auto"/>
                            <w:right w:val="none" w:sz="0" w:space="0" w:color="auto"/>
                          </w:divBdr>
                          <w:divsChild>
                            <w:div w:id="1503355826">
                              <w:marLeft w:val="0"/>
                              <w:marRight w:val="0"/>
                              <w:marTop w:val="0"/>
                              <w:marBottom w:val="0"/>
                              <w:divBdr>
                                <w:top w:val="none" w:sz="0" w:space="0" w:color="auto"/>
                                <w:left w:val="none" w:sz="0" w:space="0" w:color="auto"/>
                                <w:bottom w:val="none" w:sz="0" w:space="0" w:color="auto"/>
                                <w:right w:val="none" w:sz="0" w:space="0" w:color="auto"/>
                              </w:divBdr>
                              <w:divsChild>
                                <w:div w:id="137697301">
                                  <w:marLeft w:val="0"/>
                                  <w:marRight w:val="0"/>
                                  <w:marTop w:val="0"/>
                                  <w:marBottom w:val="0"/>
                                  <w:divBdr>
                                    <w:top w:val="none" w:sz="0" w:space="0" w:color="auto"/>
                                    <w:left w:val="none" w:sz="0" w:space="0" w:color="auto"/>
                                    <w:bottom w:val="none" w:sz="0" w:space="0" w:color="auto"/>
                                    <w:right w:val="none" w:sz="0" w:space="0" w:color="auto"/>
                                  </w:divBdr>
                                  <w:divsChild>
                                    <w:div w:id="216817475">
                                      <w:marLeft w:val="0"/>
                                      <w:marRight w:val="0"/>
                                      <w:marTop w:val="0"/>
                                      <w:marBottom w:val="0"/>
                                      <w:divBdr>
                                        <w:top w:val="none" w:sz="0" w:space="0" w:color="auto"/>
                                        <w:left w:val="none" w:sz="0" w:space="0" w:color="auto"/>
                                        <w:bottom w:val="none" w:sz="0" w:space="0" w:color="auto"/>
                                        <w:right w:val="none" w:sz="0" w:space="0" w:color="auto"/>
                                      </w:divBdr>
                                      <w:divsChild>
                                        <w:div w:id="1993288290">
                                          <w:marLeft w:val="0"/>
                                          <w:marRight w:val="0"/>
                                          <w:marTop w:val="0"/>
                                          <w:marBottom w:val="0"/>
                                          <w:divBdr>
                                            <w:top w:val="none" w:sz="0" w:space="0" w:color="auto"/>
                                            <w:left w:val="none" w:sz="0" w:space="0" w:color="auto"/>
                                            <w:bottom w:val="none" w:sz="0" w:space="0" w:color="auto"/>
                                            <w:right w:val="none" w:sz="0" w:space="0" w:color="auto"/>
                                          </w:divBdr>
                                        </w:div>
                                        <w:div w:id="201923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3901293">
      <w:bodyDiv w:val="1"/>
      <w:marLeft w:val="0"/>
      <w:marRight w:val="0"/>
      <w:marTop w:val="0"/>
      <w:marBottom w:val="0"/>
      <w:divBdr>
        <w:top w:val="none" w:sz="0" w:space="0" w:color="auto"/>
        <w:left w:val="none" w:sz="0" w:space="0" w:color="auto"/>
        <w:bottom w:val="none" w:sz="0" w:space="0" w:color="auto"/>
        <w:right w:val="none" w:sz="0" w:space="0" w:color="auto"/>
      </w:divBdr>
    </w:div>
    <w:div w:id="958728911">
      <w:bodyDiv w:val="1"/>
      <w:marLeft w:val="0"/>
      <w:marRight w:val="0"/>
      <w:marTop w:val="0"/>
      <w:marBottom w:val="0"/>
      <w:divBdr>
        <w:top w:val="none" w:sz="0" w:space="0" w:color="auto"/>
        <w:left w:val="none" w:sz="0" w:space="0" w:color="auto"/>
        <w:bottom w:val="none" w:sz="0" w:space="0" w:color="auto"/>
        <w:right w:val="none" w:sz="0" w:space="0" w:color="auto"/>
      </w:divBdr>
      <w:divsChild>
        <w:div w:id="1432824229">
          <w:marLeft w:val="0"/>
          <w:marRight w:val="0"/>
          <w:marTop w:val="0"/>
          <w:marBottom w:val="0"/>
          <w:divBdr>
            <w:top w:val="none" w:sz="0" w:space="0" w:color="auto"/>
            <w:left w:val="none" w:sz="0" w:space="0" w:color="auto"/>
            <w:bottom w:val="none" w:sz="0" w:space="0" w:color="auto"/>
            <w:right w:val="none" w:sz="0" w:space="0" w:color="auto"/>
          </w:divBdr>
          <w:divsChild>
            <w:div w:id="1009018739">
              <w:marLeft w:val="0"/>
              <w:marRight w:val="0"/>
              <w:marTop w:val="0"/>
              <w:marBottom w:val="0"/>
              <w:divBdr>
                <w:top w:val="none" w:sz="0" w:space="0" w:color="auto"/>
                <w:left w:val="none" w:sz="0" w:space="0" w:color="auto"/>
                <w:bottom w:val="none" w:sz="0" w:space="0" w:color="auto"/>
                <w:right w:val="none" w:sz="0" w:space="0" w:color="auto"/>
              </w:divBdr>
              <w:divsChild>
                <w:div w:id="192815448">
                  <w:marLeft w:val="0"/>
                  <w:marRight w:val="0"/>
                  <w:marTop w:val="0"/>
                  <w:marBottom w:val="0"/>
                  <w:divBdr>
                    <w:top w:val="none" w:sz="0" w:space="0" w:color="auto"/>
                    <w:left w:val="none" w:sz="0" w:space="0" w:color="auto"/>
                    <w:bottom w:val="none" w:sz="0" w:space="0" w:color="auto"/>
                    <w:right w:val="none" w:sz="0" w:space="0" w:color="auto"/>
                  </w:divBdr>
                  <w:divsChild>
                    <w:div w:id="1713266722">
                      <w:marLeft w:val="0"/>
                      <w:marRight w:val="0"/>
                      <w:marTop w:val="0"/>
                      <w:marBottom w:val="0"/>
                      <w:divBdr>
                        <w:top w:val="none" w:sz="0" w:space="0" w:color="auto"/>
                        <w:left w:val="none" w:sz="0" w:space="0" w:color="auto"/>
                        <w:bottom w:val="none" w:sz="0" w:space="0" w:color="auto"/>
                        <w:right w:val="none" w:sz="0" w:space="0" w:color="auto"/>
                      </w:divBdr>
                      <w:divsChild>
                        <w:div w:id="518356790">
                          <w:marLeft w:val="0"/>
                          <w:marRight w:val="0"/>
                          <w:marTop w:val="0"/>
                          <w:marBottom w:val="0"/>
                          <w:divBdr>
                            <w:top w:val="none" w:sz="0" w:space="0" w:color="auto"/>
                            <w:left w:val="none" w:sz="0" w:space="0" w:color="auto"/>
                            <w:bottom w:val="none" w:sz="0" w:space="0" w:color="auto"/>
                            <w:right w:val="none" w:sz="0" w:space="0" w:color="auto"/>
                          </w:divBdr>
                          <w:divsChild>
                            <w:div w:id="1278100055">
                              <w:marLeft w:val="0"/>
                              <w:marRight w:val="0"/>
                              <w:marTop w:val="0"/>
                              <w:marBottom w:val="0"/>
                              <w:divBdr>
                                <w:top w:val="none" w:sz="0" w:space="0" w:color="auto"/>
                                <w:left w:val="none" w:sz="0" w:space="0" w:color="auto"/>
                                <w:bottom w:val="none" w:sz="0" w:space="0" w:color="auto"/>
                                <w:right w:val="none" w:sz="0" w:space="0" w:color="auto"/>
                              </w:divBdr>
                              <w:divsChild>
                                <w:div w:id="1496872310">
                                  <w:marLeft w:val="0"/>
                                  <w:marRight w:val="0"/>
                                  <w:marTop w:val="0"/>
                                  <w:marBottom w:val="0"/>
                                  <w:divBdr>
                                    <w:top w:val="none" w:sz="0" w:space="0" w:color="auto"/>
                                    <w:left w:val="none" w:sz="0" w:space="0" w:color="auto"/>
                                    <w:bottom w:val="none" w:sz="0" w:space="0" w:color="auto"/>
                                    <w:right w:val="none" w:sz="0" w:space="0" w:color="auto"/>
                                  </w:divBdr>
                                  <w:divsChild>
                                    <w:div w:id="1025835718">
                                      <w:marLeft w:val="0"/>
                                      <w:marRight w:val="0"/>
                                      <w:marTop w:val="0"/>
                                      <w:marBottom w:val="0"/>
                                      <w:divBdr>
                                        <w:top w:val="none" w:sz="0" w:space="0" w:color="auto"/>
                                        <w:left w:val="none" w:sz="0" w:space="0" w:color="auto"/>
                                        <w:bottom w:val="none" w:sz="0" w:space="0" w:color="auto"/>
                                        <w:right w:val="none" w:sz="0" w:space="0" w:color="auto"/>
                                      </w:divBdr>
                                      <w:divsChild>
                                        <w:div w:id="608121146">
                                          <w:marLeft w:val="0"/>
                                          <w:marRight w:val="0"/>
                                          <w:marTop w:val="0"/>
                                          <w:marBottom w:val="0"/>
                                          <w:divBdr>
                                            <w:top w:val="none" w:sz="0" w:space="0" w:color="auto"/>
                                            <w:left w:val="none" w:sz="0" w:space="0" w:color="auto"/>
                                            <w:bottom w:val="none" w:sz="0" w:space="0" w:color="auto"/>
                                            <w:right w:val="none" w:sz="0" w:space="0" w:color="auto"/>
                                          </w:divBdr>
                                        </w:div>
                                        <w:div w:id="43209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9936993">
      <w:bodyDiv w:val="1"/>
      <w:marLeft w:val="0"/>
      <w:marRight w:val="0"/>
      <w:marTop w:val="0"/>
      <w:marBottom w:val="0"/>
      <w:divBdr>
        <w:top w:val="none" w:sz="0" w:space="0" w:color="auto"/>
        <w:left w:val="none" w:sz="0" w:space="0" w:color="auto"/>
        <w:bottom w:val="none" w:sz="0" w:space="0" w:color="auto"/>
        <w:right w:val="none" w:sz="0" w:space="0" w:color="auto"/>
      </w:divBdr>
    </w:div>
    <w:div w:id="1695695665">
      <w:bodyDiv w:val="1"/>
      <w:marLeft w:val="0"/>
      <w:marRight w:val="0"/>
      <w:marTop w:val="0"/>
      <w:marBottom w:val="0"/>
      <w:divBdr>
        <w:top w:val="none" w:sz="0" w:space="0" w:color="auto"/>
        <w:left w:val="none" w:sz="0" w:space="0" w:color="auto"/>
        <w:bottom w:val="none" w:sz="0" w:space="0" w:color="auto"/>
        <w:right w:val="none" w:sz="0" w:space="0" w:color="auto"/>
      </w:divBdr>
      <w:divsChild>
        <w:div w:id="34931801">
          <w:marLeft w:val="0"/>
          <w:marRight w:val="0"/>
          <w:marTop w:val="0"/>
          <w:marBottom w:val="0"/>
          <w:divBdr>
            <w:top w:val="none" w:sz="0" w:space="0" w:color="auto"/>
            <w:left w:val="none" w:sz="0" w:space="0" w:color="auto"/>
            <w:bottom w:val="none" w:sz="0" w:space="0" w:color="auto"/>
            <w:right w:val="none" w:sz="0" w:space="0" w:color="auto"/>
          </w:divBdr>
          <w:divsChild>
            <w:div w:id="1632980784">
              <w:marLeft w:val="0"/>
              <w:marRight w:val="0"/>
              <w:marTop w:val="0"/>
              <w:marBottom w:val="0"/>
              <w:divBdr>
                <w:top w:val="none" w:sz="0" w:space="0" w:color="auto"/>
                <w:left w:val="none" w:sz="0" w:space="0" w:color="auto"/>
                <w:bottom w:val="none" w:sz="0" w:space="0" w:color="auto"/>
                <w:right w:val="none" w:sz="0" w:space="0" w:color="auto"/>
              </w:divBdr>
              <w:divsChild>
                <w:div w:id="780145818">
                  <w:marLeft w:val="0"/>
                  <w:marRight w:val="0"/>
                  <w:marTop w:val="0"/>
                  <w:marBottom w:val="0"/>
                  <w:divBdr>
                    <w:top w:val="none" w:sz="0" w:space="0" w:color="auto"/>
                    <w:left w:val="none" w:sz="0" w:space="0" w:color="auto"/>
                    <w:bottom w:val="none" w:sz="0" w:space="0" w:color="auto"/>
                    <w:right w:val="none" w:sz="0" w:space="0" w:color="auto"/>
                  </w:divBdr>
                  <w:divsChild>
                    <w:div w:id="172456883">
                      <w:marLeft w:val="0"/>
                      <w:marRight w:val="0"/>
                      <w:marTop w:val="0"/>
                      <w:marBottom w:val="0"/>
                      <w:divBdr>
                        <w:top w:val="none" w:sz="0" w:space="0" w:color="auto"/>
                        <w:left w:val="none" w:sz="0" w:space="0" w:color="auto"/>
                        <w:bottom w:val="none" w:sz="0" w:space="0" w:color="auto"/>
                        <w:right w:val="none" w:sz="0" w:space="0" w:color="auto"/>
                      </w:divBdr>
                      <w:divsChild>
                        <w:div w:id="593825680">
                          <w:marLeft w:val="0"/>
                          <w:marRight w:val="0"/>
                          <w:marTop w:val="0"/>
                          <w:marBottom w:val="0"/>
                          <w:divBdr>
                            <w:top w:val="none" w:sz="0" w:space="0" w:color="auto"/>
                            <w:left w:val="none" w:sz="0" w:space="0" w:color="auto"/>
                            <w:bottom w:val="none" w:sz="0" w:space="0" w:color="auto"/>
                            <w:right w:val="none" w:sz="0" w:space="0" w:color="auto"/>
                          </w:divBdr>
                          <w:divsChild>
                            <w:div w:id="122620389">
                              <w:marLeft w:val="0"/>
                              <w:marRight w:val="0"/>
                              <w:marTop w:val="0"/>
                              <w:marBottom w:val="0"/>
                              <w:divBdr>
                                <w:top w:val="none" w:sz="0" w:space="0" w:color="auto"/>
                                <w:left w:val="none" w:sz="0" w:space="0" w:color="auto"/>
                                <w:bottom w:val="none" w:sz="0" w:space="0" w:color="auto"/>
                                <w:right w:val="none" w:sz="0" w:space="0" w:color="auto"/>
                              </w:divBdr>
                              <w:divsChild>
                                <w:div w:id="20253176">
                                  <w:marLeft w:val="0"/>
                                  <w:marRight w:val="0"/>
                                  <w:marTop w:val="0"/>
                                  <w:marBottom w:val="0"/>
                                  <w:divBdr>
                                    <w:top w:val="none" w:sz="0" w:space="0" w:color="auto"/>
                                    <w:left w:val="none" w:sz="0" w:space="0" w:color="auto"/>
                                    <w:bottom w:val="none" w:sz="0" w:space="0" w:color="auto"/>
                                    <w:right w:val="none" w:sz="0" w:space="0" w:color="auto"/>
                                  </w:divBdr>
                                  <w:divsChild>
                                    <w:div w:id="1119449656">
                                      <w:marLeft w:val="0"/>
                                      <w:marRight w:val="0"/>
                                      <w:marTop w:val="0"/>
                                      <w:marBottom w:val="0"/>
                                      <w:divBdr>
                                        <w:top w:val="none" w:sz="0" w:space="0" w:color="auto"/>
                                        <w:left w:val="none" w:sz="0" w:space="0" w:color="auto"/>
                                        <w:bottom w:val="none" w:sz="0" w:space="0" w:color="auto"/>
                                        <w:right w:val="none" w:sz="0" w:space="0" w:color="auto"/>
                                      </w:divBdr>
                                      <w:divsChild>
                                        <w:div w:id="1308127238">
                                          <w:marLeft w:val="0"/>
                                          <w:marRight w:val="0"/>
                                          <w:marTop w:val="0"/>
                                          <w:marBottom w:val="0"/>
                                          <w:divBdr>
                                            <w:top w:val="none" w:sz="0" w:space="0" w:color="auto"/>
                                            <w:left w:val="none" w:sz="0" w:space="0" w:color="auto"/>
                                            <w:bottom w:val="none" w:sz="0" w:space="0" w:color="auto"/>
                                            <w:right w:val="none" w:sz="0" w:space="0" w:color="auto"/>
                                          </w:divBdr>
                                        </w:div>
                                        <w:div w:id="115101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keronline.org/114/Building-Divis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rkeronline.org/477/Plan-Revie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A0717-D0FF-49A7-8691-7F49E9E36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791</Words>
  <Characters>4512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Andy</dc:creator>
  <cp:lastModifiedBy>Sale, Randy</cp:lastModifiedBy>
  <cp:revision>3</cp:revision>
  <cp:lastPrinted>2018-04-04T17:12:00Z</cp:lastPrinted>
  <dcterms:created xsi:type="dcterms:W3CDTF">2024-03-12T18:28:00Z</dcterms:created>
  <dcterms:modified xsi:type="dcterms:W3CDTF">2024-03-12T18:33:00Z</dcterms:modified>
</cp:coreProperties>
</file>