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4C3" w:rsidRPr="006534C3" w:rsidRDefault="006534C3" w:rsidP="006534C3">
      <w:pPr>
        <w:keepNext/>
        <w:overflowPunct w:val="0"/>
        <w:adjustRightInd w:val="0"/>
        <w:ind w:left="-1620" w:right="-1080"/>
        <w:jc w:val="center"/>
        <w:outlineLvl w:val="0"/>
        <w:rPr>
          <w:rFonts w:ascii="Lucida Calligraphy" w:hAnsi="Lucida Calligraphy" w:cs="Lucida Calligraphy"/>
          <w:b/>
          <w:bCs/>
          <w:kern w:val="28"/>
          <w:sz w:val="48"/>
          <w:szCs w:val="48"/>
        </w:rPr>
      </w:pPr>
      <w:bookmarkStart w:id="0" w:name="_GoBack"/>
      <w:bookmarkEnd w:id="0"/>
      <w:r w:rsidRPr="006534C3">
        <w:rPr>
          <w:rFonts w:ascii="Lucida Calligraphy" w:hAnsi="Lucida Calligraphy" w:cs="Lucida Calligraphy"/>
          <w:b/>
          <w:bCs/>
          <w:kern w:val="28"/>
          <w:sz w:val="48"/>
          <w:szCs w:val="48"/>
        </w:rPr>
        <w:t xml:space="preserve">The Grandview Estates Rural </w:t>
      </w:r>
    </w:p>
    <w:p w:rsidR="006534C3" w:rsidRPr="006534C3" w:rsidRDefault="006534C3" w:rsidP="00970933">
      <w:pPr>
        <w:keepNext/>
        <w:pBdr>
          <w:bottom w:val="single" w:sz="4" w:space="1" w:color="auto"/>
        </w:pBdr>
        <w:overflowPunct w:val="0"/>
        <w:adjustRightInd w:val="0"/>
        <w:ind w:left="-1620" w:right="-1080"/>
        <w:jc w:val="center"/>
        <w:outlineLvl w:val="0"/>
        <w:rPr>
          <w:rFonts w:ascii="Lucida Calligraphy" w:hAnsi="Lucida Calligraphy" w:cs="Lucida Calligraphy"/>
          <w:b/>
          <w:bCs/>
          <w:kern w:val="28"/>
          <w:sz w:val="48"/>
          <w:szCs w:val="48"/>
        </w:rPr>
      </w:pPr>
      <w:r w:rsidRPr="006534C3">
        <w:rPr>
          <w:rFonts w:ascii="Lucida Calligraphy" w:hAnsi="Lucida Calligraphy" w:cs="Lucida Calligraphy"/>
          <w:b/>
          <w:bCs/>
          <w:kern w:val="28"/>
          <w:sz w:val="48"/>
          <w:szCs w:val="48"/>
        </w:rPr>
        <w:t>Water Conservation District</w:t>
      </w:r>
    </w:p>
    <w:p w:rsidR="006534C3" w:rsidRPr="006534C3" w:rsidRDefault="00B36B09" w:rsidP="006534C3">
      <w:pPr>
        <w:widowControl w:val="0"/>
        <w:overflowPunct w:val="0"/>
        <w:autoSpaceDE w:val="0"/>
        <w:autoSpaceDN w:val="0"/>
        <w:adjustRightInd w:val="0"/>
        <w:jc w:val="center"/>
        <w:rPr>
          <w:color w:val="000000"/>
          <w:kern w:val="28"/>
          <w:sz w:val="18"/>
          <w:szCs w:val="18"/>
        </w:rPr>
      </w:pPr>
      <w:r>
        <w:rPr>
          <w:color w:val="000000"/>
          <w:kern w:val="28"/>
          <w:sz w:val="18"/>
          <w:szCs w:val="18"/>
        </w:rPr>
        <w:t>12460 North Third Street</w:t>
      </w:r>
      <w:r w:rsidR="006534C3" w:rsidRPr="006534C3">
        <w:rPr>
          <w:color w:val="000000"/>
          <w:kern w:val="28"/>
          <w:sz w:val="18"/>
          <w:szCs w:val="18"/>
        </w:rPr>
        <w:t>,</w:t>
      </w:r>
      <w:r w:rsidR="00C976E4">
        <w:rPr>
          <w:color w:val="000000"/>
          <w:kern w:val="28"/>
          <w:sz w:val="18"/>
          <w:szCs w:val="18"/>
        </w:rPr>
        <w:t xml:space="preserve">  P.O. Box 4292, </w:t>
      </w:r>
      <w:r w:rsidR="006534C3" w:rsidRPr="006534C3">
        <w:rPr>
          <w:color w:val="000000"/>
          <w:kern w:val="28"/>
          <w:sz w:val="18"/>
          <w:szCs w:val="18"/>
        </w:rPr>
        <w:t xml:space="preserve"> Parker CO 80134</w:t>
      </w:r>
      <w:r w:rsidR="006534C3">
        <w:rPr>
          <w:color w:val="000000"/>
          <w:kern w:val="28"/>
          <w:sz w:val="18"/>
          <w:szCs w:val="18"/>
        </w:rPr>
        <w:t>,</w:t>
      </w:r>
      <w:r w:rsidR="006534C3" w:rsidRPr="006534C3">
        <w:rPr>
          <w:color w:val="000000"/>
          <w:kern w:val="28"/>
          <w:sz w:val="18"/>
          <w:szCs w:val="18"/>
        </w:rPr>
        <w:t xml:space="preserve"> (303) 805-1690</w:t>
      </w:r>
      <w:r w:rsidR="006534C3">
        <w:rPr>
          <w:color w:val="000000"/>
          <w:kern w:val="28"/>
          <w:sz w:val="18"/>
          <w:szCs w:val="18"/>
        </w:rPr>
        <w:t xml:space="preserve"> Phone,</w:t>
      </w:r>
      <w:r w:rsidR="006534C3" w:rsidRPr="006534C3">
        <w:rPr>
          <w:color w:val="000000"/>
          <w:kern w:val="28"/>
          <w:sz w:val="18"/>
          <w:szCs w:val="18"/>
        </w:rPr>
        <w:t xml:space="preserve"> (303) 805-</w:t>
      </w:r>
      <w:r w:rsidR="00E736CF">
        <w:rPr>
          <w:color w:val="000000"/>
          <w:kern w:val="28"/>
          <w:sz w:val="18"/>
          <w:szCs w:val="18"/>
        </w:rPr>
        <w:t>2340</w:t>
      </w:r>
      <w:r w:rsidR="006534C3" w:rsidRPr="006534C3">
        <w:rPr>
          <w:color w:val="000000"/>
          <w:kern w:val="28"/>
          <w:sz w:val="18"/>
          <w:szCs w:val="18"/>
        </w:rPr>
        <w:t xml:space="preserve"> Fax</w:t>
      </w:r>
    </w:p>
    <w:p w:rsidR="006534C3" w:rsidRDefault="006534C3" w:rsidP="006534C3">
      <w:pPr>
        <w:widowControl w:val="0"/>
        <w:overflowPunct w:val="0"/>
        <w:autoSpaceDE w:val="0"/>
        <w:autoSpaceDN w:val="0"/>
        <w:adjustRightInd w:val="0"/>
        <w:jc w:val="center"/>
        <w:rPr>
          <w:rFonts w:ascii="Brush Script MT" w:hAnsi="Brush Script MT" w:cs="Brush Script MT"/>
          <w:color w:val="000000"/>
          <w:kern w:val="28"/>
          <w:sz w:val="18"/>
          <w:szCs w:val="18"/>
        </w:rPr>
      </w:pPr>
      <w:r w:rsidRPr="006534C3">
        <w:rPr>
          <w:rFonts w:ascii="Brush Script MT" w:hAnsi="Brush Script MT" w:cs="Brush Script MT"/>
          <w:color w:val="000000"/>
          <w:kern w:val="28"/>
          <w:sz w:val="18"/>
          <w:szCs w:val="18"/>
        </w:rPr>
        <w:t>“Working to Preserve Water Resources for Future Generations”</w:t>
      </w:r>
    </w:p>
    <w:p w:rsidR="00672769" w:rsidRDefault="00672769" w:rsidP="006534C3">
      <w:pPr>
        <w:widowControl w:val="0"/>
        <w:overflowPunct w:val="0"/>
        <w:autoSpaceDE w:val="0"/>
        <w:autoSpaceDN w:val="0"/>
        <w:adjustRightInd w:val="0"/>
        <w:jc w:val="center"/>
        <w:rPr>
          <w:rFonts w:ascii="Brush Script MT" w:hAnsi="Brush Script MT" w:cs="Brush Script MT"/>
          <w:color w:val="000000"/>
          <w:kern w:val="28"/>
          <w:sz w:val="18"/>
          <w:szCs w:val="18"/>
        </w:rPr>
      </w:pPr>
    </w:p>
    <w:p w:rsidR="00F167E0" w:rsidRPr="00A22C86" w:rsidRDefault="003D302A" w:rsidP="00F167E0">
      <w:pPr>
        <w:spacing w:line="248" w:lineRule="exact"/>
        <w:ind w:left="5760" w:right="-20" w:firstLine="720"/>
        <w:rPr>
          <w:rFonts w:eastAsia="Arial"/>
          <w:color w:val="161616"/>
        </w:rPr>
      </w:pPr>
      <w:r>
        <w:rPr>
          <w:rFonts w:eastAsia="Arial"/>
          <w:color w:val="161616"/>
          <w:position w:val="-1"/>
        </w:rPr>
        <w:t>July</w:t>
      </w:r>
      <w:r w:rsidR="00F167E0" w:rsidRPr="00A22C86">
        <w:rPr>
          <w:rFonts w:eastAsia="Arial"/>
          <w:color w:val="161616"/>
          <w:position w:val="-1"/>
        </w:rPr>
        <w:t xml:space="preserve"> </w:t>
      </w:r>
      <w:r w:rsidR="00F167E0">
        <w:rPr>
          <w:rFonts w:eastAsia="Arial"/>
          <w:color w:val="161616"/>
          <w:position w:val="-1"/>
        </w:rPr>
        <w:t>21</w:t>
      </w:r>
      <w:r w:rsidR="00F167E0" w:rsidRPr="00A22C86">
        <w:rPr>
          <w:rFonts w:eastAsia="Arial"/>
          <w:color w:val="161616"/>
          <w:position w:val="-1"/>
        </w:rPr>
        <w:t>, 2016</w:t>
      </w:r>
      <w:r w:rsidR="00F167E0" w:rsidRPr="00A22C86">
        <w:rPr>
          <w:noProof/>
        </w:rPr>
        <mc:AlternateContent>
          <mc:Choice Requires="wpg">
            <w:drawing>
              <wp:anchor distT="0" distB="0" distL="114300" distR="114300" simplePos="0" relativeHeight="251659264" behindDoc="1" locked="0" layoutInCell="1" allowOverlap="1" wp14:anchorId="6A8536FE" wp14:editId="139B95FA">
                <wp:simplePos x="0" y="0"/>
                <wp:positionH relativeFrom="page">
                  <wp:posOffset>0</wp:posOffset>
                </wp:positionH>
                <wp:positionV relativeFrom="page">
                  <wp:posOffset>9985375</wp:posOffset>
                </wp:positionV>
                <wp:extent cx="7700010" cy="1270"/>
                <wp:effectExtent l="9525" t="12700" r="5715" b="5080"/>
                <wp:wrapNone/>
                <wp:docPr id="150"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00010" cy="1270"/>
                          <a:chOff x="0" y="15725"/>
                          <a:chExt cx="12126" cy="2"/>
                        </a:xfrm>
                      </wpg:grpSpPr>
                      <wps:wsp>
                        <wps:cNvPr id="151" name="Freeform 138"/>
                        <wps:cNvSpPr>
                          <a:spLocks/>
                        </wps:cNvSpPr>
                        <wps:spPr bwMode="auto">
                          <a:xfrm>
                            <a:off x="0" y="15725"/>
                            <a:ext cx="12126" cy="2"/>
                          </a:xfrm>
                          <a:custGeom>
                            <a:avLst/>
                            <a:gdLst>
                              <a:gd name="T0" fmla="*/ 0 w 12126"/>
                              <a:gd name="T1" fmla="*/ 12126 w 12126"/>
                            </a:gdLst>
                            <a:ahLst/>
                            <a:cxnLst>
                              <a:cxn ang="0">
                                <a:pos x="T0" y="0"/>
                              </a:cxn>
                              <a:cxn ang="0">
                                <a:pos x="T1" y="0"/>
                              </a:cxn>
                            </a:cxnLst>
                            <a:rect l="0" t="0" r="r" b="b"/>
                            <a:pathLst>
                              <a:path w="12126">
                                <a:moveTo>
                                  <a:pt x="0" y="0"/>
                                </a:moveTo>
                                <a:lnTo>
                                  <a:pt x="12126" y="0"/>
                                </a:lnTo>
                              </a:path>
                            </a:pathLst>
                          </a:custGeom>
                          <a:noFill/>
                          <a:ln w="6034">
                            <a:solidFill>
                              <a:srgbClr val="2F2F2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group w14:anchorId="3548D023" id="Group 137" o:spid="_x0000_s1026" style="position:absolute;margin-left:0;margin-top:786.25pt;width:606.3pt;height:.1pt;z-index:-251657216;mso-position-horizontal-relative:page;mso-position-vertical-relative:page" coordorigin=",15725" coordsize="12126,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">
                <v:polyline id="Freeform 138" o:spid="_x0000_s1027" style="position:absolute;visibility:visible;mso-wrap-style:square;v-text-anchor:top" points="0,15725,12126,15725" coordsize="12126,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BnKrxQAA&#10;ANwAAAAPAAAAZHJzL2Rvd25yZXYueG1sRE9La8JAEL4X+h+WKXgpdeOranQV0RZKwUOtischOybR&#10;7GzIrib+e1co9DYf33Om88YU4kqVyy0r6LQjEMSJ1TmnCra/n28jEM4jaywsk4IbOZjPnp+mGGtb&#10;8w9dNz4VIYRdjAoy78tYSpdkZNC1bUkcuKOtDPoAq1TqCusQbgrZjaJ3aTDn0JBhScuMkvPmYhQc&#10;FnXvex3tT+P+MF+alXnd7j4uSrVemsUEhKfG/4v/3F86zB904PFMuEDO7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oGcqvFAAAA3AAAAA8AAAAAAAAAAAAAAAAAlwIAAGRycy9k&#10;b3ducmV2LnhtbFBLBQYAAAAABAAEAPUAAACJAwAAAAA=&#10;" filled="f" strokecolor="#2f2f2f" strokeweight="6034emu">
                  <v:path arrowok="t" o:connecttype="custom" o:connectlocs="0,0;12126,0" o:connectangles="0,0"/>
                </v:polyline>
                <w10:wrap anchorx="page" anchory="page"/>
              </v:group>
            </w:pict>
          </mc:Fallback>
        </mc:AlternateContent>
      </w:r>
    </w:p>
    <w:p w:rsidR="00F167E0" w:rsidRPr="00A22C86" w:rsidRDefault="00F167E0" w:rsidP="00F167E0">
      <w:pPr>
        <w:spacing w:before="32"/>
        <w:ind w:left="223" w:right="6428"/>
        <w:jc w:val="both"/>
        <w:rPr>
          <w:rFonts w:eastAsia="Arial"/>
          <w:color w:val="161616"/>
        </w:rPr>
      </w:pPr>
    </w:p>
    <w:p w:rsidR="00F167E0" w:rsidRPr="00A22C86" w:rsidRDefault="00F167E0" w:rsidP="00F167E0">
      <w:pPr>
        <w:spacing w:before="32"/>
        <w:ind w:right="144" w:firstLine="219"/>
        <w:rPr>
          <w:rFonts w:eastAsia="Arial"/>
        </w:rPr>
      </w:pPr>
      <w:r w:rsidRPr="00A22C86">
        <w:rPr>
          <w:rFonts w:eastAsia="Arial"/>
          <w:color w:val="161616"/>
        </w:rPr>
        <w:t>Mr.</w:t>
      </w:r>
      <w:r w:rsidRPr="00A22C86">
        <w:rPr>
          <w:rFonts w:eastAsia="Arial"/>
          <w:color w:val="161616"/>
          <w:spacing w:val="30"/>
        </w:rPr>
        <w:t xml:space="preserve"> </w:t>
      </w:r>
      <w:r w:rsidRPr="00A22C86">
        <w:rPr>
          <w:rFonts w:eastAsia="Arial"/>
          <w:color w:val="161616"/>
        </w:rPr>
        <w:t xml:space="preserve">Patrick Mulready, </w:t>
      </w:r>
      <w:r w:rsidRPr="00A22C86">
        <w:rPr>
          <w:rFonts w:eastAsia="Arial"/>
          <w:color w:val="161616"/>
          <w:w w:val="108"/>
        </w:rPr>
        <w:t>Senior Planner</w:t>
      </w:r>
    </w:p>
    <w:p w:rsidR="00F167E0" w:rsidRPr="00A22C86" w:rsidRDefault="00F167E0" w:rsidP="00F167E0">
      <w:pPr>
        <w:spacing w:before="23"/>
        <w:ind w:left="219" w:right="144"/>
        <w:rPr>
          <w:rFonts w:eastAsia="Arial"/>
          <w:color w:val="161616"/>
        </w:rPr>
      </w:pPr>
      <w:r w:rsidRPr="00A22C86">
        <w:rPr>
          <w:rFonts w:eastAsia="Arial"/>
          <w:color w:val="161616"/>
        </w:rPr>
        <w:t xml:space="preserve">Mr. Tom Williams, Director of Engineering </w:t>
      </w:r>
    </w:p>
    <w:p w:rsidR="00F167E0" w:rsidRPr="00A22C86" w:rsidRDefault="00F167E0" w:rsidP="00F167E0">
      <w:pPr>
        <w:spacing w:before="23"/>
        <w:ind w:left="219" w:right="144"/>
        <w:rPr>
          <w:rFonts w:eastAsia="Arial"/>
          <w:color w:val="161616"/>
        </w:rPr>
      </w:pPr>
      <w:r w:rsidRPr="00A22C86">
        <w:rPr>
          <w:rFonts w:eastAsia="Arial"/>
          <w:color w:val="161616"/>
        </w:rPr>
        <w:t>20130 East Mainstreet</w:t>
      </w:r>
    </w:p>
    <w:p w:rsidR="00F167E0" w:rsidRPr="00A22C86" w:rsidRDefault="00F167E0" w:rsidP="00F167E0">
      <w:pPr>
        <w:spacing w:before="23"/>
        <w:ind w:left="219" w:right="144"/>
        <w:rPr>
          <w:rFonts w:eastAsia="Arial"/>
        </w:rPr>
      </w:pPr>
      <w:r w:rsidRPr="00A22C86">
        <w:rPr>
          <w:rFonts w:eastAsia="Arial"/>
          <w:color w:val="161616"/>
        </w:rPr>
        <w:t>Parker,</w:t>
      </w:r>
      <w:r w:rsidRPr="00A22C86">
        <w:rPr>
          <w:rFonts w:eastAsia="Arial"/>
          <w:color w:val="161616"/>
          <w:spacing w:val="50"/>
        </w:rPr>
        <w:t xml:space="preserve"> </w:t>
      </w:r>
      <w:r w:rsidRPr="00A22C86">
        <w:rPr>
          <w:rFonts w:eastAsia="Arial"/>
          <w:color w:val="161616"/>
        </w:rPr>
        <w:t xml:space="preserve">Colorado </w:t>
      </w:r>
      <w:r w:rsidRPr="00A22C86">
        <w:rPr>
          <w:rFonts w:eastAsia="Arial"/>
          <w:color w:val="161616"/>
          <w:spacing w:val="16"/>
        </w:rPr>
        <w:t xml:space="preserve"> </w:t>
      </w:r>
      <w:r w:rsidRPr="00A22C86">
        <w:rPr>
          <w:rFonts w:eastAsia="Arial"/>
          <w:color w:val="161616"/>
          <w:w w:val="107"/>
        </w:rPr>
        <w:t>80138</w:t>
      </w:r>
    </w:p>
    <w:p w:rsidR="00F167E0" w:rsidRPr="00A22C86" w:rsidRDefault="00F167E0" w:rsidP="00F167E0">
      <w:pPr>
        <w:spacing w:before="16" w:line="280" w:lineRule="exact"/>
        <w:ind w:right="144"/>
      </w:pPr>
    </w:p>
    <w:p w:rsidR="00F167E0" w:rsidRPr="00D10CFA" w:rsidRDefault="00F167E0" w:rsidP="00F167E0">
      <w:pPr>
        <w:widowControl w:val="0"/>
        <w:autoSpaceDE w:val="0"/>
        <w:autoSpaceDN w:val="0"/>
        <w:adjustRightInd w:val="0"/>
        <w:ind w:left="288"/>
      </w:pPr>
      <w:r w:rsidRPr="00D10CFA">
        <w:rPr>
          <w:color w:val="000000"/>
          <w:kern w:val="28"/>
        </w:rPr>
        <w:t xml:space="preserve">REF: </w:t>
      </w:r>
      <w:r w:rsidRPr="00D10CFA">
        <w:t>Case Number:</w:t>
      </w:r>
      <w:r w:rsidRPr="00D10CFA">
        <w:tab/>
      </w:r>
      <w:r w:rsidRPr="00D10CFA">
        <w:tab/>
        <w:t>SUB15-0054</w:t>
      </w:r>
    </w:p>
    <w:p w:rsidR="00F167E0" w:rsidRPr="00D10CFA" w:rsidRDefault="00F167E0" w:rsidP="00F167E0">
      <w:pPr>
        <w:widowControl w:val="0"/>
        <w:autoSpaceDE w:val="0"/>
        <w:autoSpaceDN w:val="0"/>
        <w:adjustRightInd w:val="0"/>
        <w:ind w:left="288"/>
      </w:pPr>
      <w:r w:rsidRPr="00D10CFA">
        <w:t>Application Type:</w:t>
      </w:r>
      <w:r w:rsidRPr="00D10CFA">
        <w:tab/>
        <w:t>SUBDIVISION MINOR DEVELOPMENT PLAT</w:t>
      </w:r>
    </w:p>
    <w:p w:rsidR="00F167E0" w:rsidRPr="00D10CFA" w:rsidRDefault="00F167E0" w:rsidP="00F167E0">
      <w:pPr>
        <w:widowControl w:val="0"/>
        <w:autoSpaceDE w:val="0"/>
        <w:autoSpaceDN w:val="0"/>
        <w:adjustRightInd w:val="0"/>
        <w:ind w:left="288"/>
      </w:pPr>
      <w:r w:rsidRPr="00D10CFA">
        <w:t>Application Name:</w:t>
      </w:r>
      <w:r w:rsidRPr="00D10CFA">
        <w:tab/>
        <w:t>Compark Village South F1 MDP Belford</w:t>
      </w:r>
    </w:p>
    <w:p w:rsidR="00F167E0" w:rsidRDefault="00F167E0" w:rsidP="00F167E0">
      <w:pPr>
        <w:spacing w:line="258" w:lineRule="auto"/>
        <w:ind w:left="219" w:right="288" w:hanging="5"/>
        <w:jc w:val="both"/>
        <w:rPr>
          <w:rFonts w:eastAsia="Arial"/>
          <w:color w:val="161616"/>
          <w:spacing w:val="8"/>
        </w:rPr>
      </w:pPr>
    </w:p>
    <w:p w:rsidR="00F167E0" w:rsidRPr="00A22C86" w:rsidRDefault="00F167E0" w:rsidP="00F167E0">
      <w:pPr>
        <w:spacing w:line="258" w:lineRule="auto"/>
        <w:ind w:left="219" w:right="288" w:hanging="5"/>
        <w:jc w:val="both"/>
        <w:rPr>
          <w:rFonts w:eastAsia="Arial"/>
        </w:rPr>
      </w:pPr>
      <w:r w:rsidRPr="00A22C86">
        <w:rPr>
          <w:rFonts w:eastAsia="Arial"/>
          <w:color w:val="161616"/>
          <w:spacing w:val="8"/>
        </w:rPr>
        <w:t>De</w:t>
      </w:r>
      <w:r w:rsidRPr="00A22C86">
        <w:rPr>
          <w:rFonts w:eastAsia="Arial"/>
          <w:color w:val="161616"/>
        </w:rPr>
        <w:t>ar</w:t>
      </w:r>
      <w:r w:rsidRPr="00A22C86">
        <w:rPr>
          <w:rFonts w:eastAsia="Arial"/>
          <w:color w:val="161616"/>
          <w:spacing w:val="35"/>
        </w:rPr>
        <w:t xml:space="preserve"> </w:t>
      </w:r>
      <w:r w:rsidRPr="00A22C86">
        <w:rPr>
          <w:rFonts w:eastAsia="Arial"/>
          <w:color w:val="161616"/>
        </w:rPr>
        <w:t>Mr.</w:t>
      </w:r>
      <w:r w:rsidRPr="00A22C86">
        <w:rPr>
          <w:rFonts w:eastAsia="Arial"/>
          <w:color w:val="161616"/>
          <w:spacing w:val="31"/>
        </w:rPr>
        <w:t xml:space="preserve"> </w:t>
      </w:r>
      <w:r w:rsidRPr="00A22C86">
        <w:rPr>
          <w:rFonts w:eastAsia="Arial"/>
          <w:color w:val="161616"/>
          <w:w w:val="107"/>
        </w:rPr>
        <w:t>Mulready and Mr. Williams,</w:t>
      </w:r>
    </w:p>
    <w:p w:rsidR="00F167E0" w:rsidRPr="00A22C86" w:rsidRDefault="00F167E0" w:rsidP="00F167E0">
      <w:pPr>
        <w:spacing w:before="11" w:line="280" w:lineRule="exact"/>
        <w:ind w:right="288"/>
      </w:pPr>
    </w:p>
    <w:p w:rsidR="00F167E0" w:rsidRDefault="00F167E0" w:rsidP="00F167E0">
      <w:pPr>
        <w:ind w:left="200" w:right="288" w:firstLine="520"/>
        <w:jc w:val="both"/>
      </w:pPr>
      <w:r w:rsidRPr="00A22C86">
        <w:t>Grandview Estates Homeowners Association (GEHA) ha</w:t>
      </w:r>
      <w:r>
        <w:t>s</w:t>
      </w:r>
      <w:r w:rsidRPr="00A22C86">
        <w:t xml:space="preserve"> the following concerns related to </w:t>
      </w:r>
      <w:r>
        <w:t xml:space="preserve">the above-referenced minor development plat.  GEHA states that the following standards below should be applied and have not been met. </w:t>
      </w:r>
    </w:p>
    <w:p w:rsidR="00F167E0" w:rsidRPr="00A22C86" w:rsidRDefault="00F167E0" w:rsidP="00F167E0">
      <w:pPr>
        <w:ind w:left="200" w:right="288" w:firstLine="520"/>
        <w:jc w:val="both"/>
      </w:pPr>
    </w:p>
    <w:p w:rsidR="00F167E0" w:rsidRPr="00F167E0" w:rsidRDefault="00F167E0" w:rsidP="00F167E0">
      <w:pPr>
        <w:pStyle w:val="ListParagraph"/>
        <w:widowControl w:val="0"/>
        <w:numPr>
          <w:ilvl w:val="0"/>
          <w:numId w:val="16"/>
        </w:numPr>
        <w:autoSpaceDE w:val="0"/>
        <w:autoSpaceDN w:val="0"/>
        <w:adjustRightInd w:val="0"/>
        <w:rPr>
          <w:u w:val="single"/>
        </w:rPr>
      </w:pPr>
      <w:r w:rsidRPr="00814D08">
        <w:rPr>
          <w:u w:val="single"/>
        </w:rPr>
        <w:t>Riparian Resources</w:t>
      </w:r>
      <w:r>
        <w:t>.</w:t>
      </w:r>
    </w:p>
    <w:p w:rsidR="00F167E0" w:rsidRPr="00F167E0" w:rsidRDefault="00F167E0" w:rsidP="00F167E0">
      <w:pPr>
        <w:pStyle w:val="ListParagraph"/>
        <w:widowControl w:val="0"/>
        <w:autoSpaceDE w:val="0"/>
        <w:autoSpaceDN w:val="0"/>
        <w:adjustRightInd w:val="0"/>
        <w:rPr>
          <w:u w:val="single"/>
        </w:rPr>
      </w:pPr>
    </w:p>
    <w:p w:rsidR="00B6153B" w:rsidRDefault="00F167E0" w:rsidP="00B6153B">
      <w:pPr>
        <w:pStyle w:val="incr1"/>
        <w:jc w:val="both"/>
        <w:rPr>
          <w:sz w:val="22"/>
          <w:szCs w:val="22"/>
        </w:rPr>
      </w:pPr>
      <w:r w:rsidRPr="00814D08">
        <w:t>The Town of Parker Land Development Code 13.07.090(d)(1) provides that a minor development plat must be consistent with the Master Plan. Under goals and strategies, the Master Plan Natural Resource Protection Section 12 requires</w:t>
      </w:r>
      <w:r w:rsidRPr="00814D08">
        <w:rPr>
          <w:color w:val="000000" w:themeColor="text1"/>
        </w:rPr>
        <w:t xml:space="preserve"> preservation and protection of plants, animals and their associated ecosystems significant natural areas that provide habitat essential for the conservation of plants, animals, and their associated ecosystems</w:t>
      </w:r>
      <w:r w:rsidRPr="00814D08">
        <w:t xml:space="preserve">.  The section further requires preservation of riparian </w:t>
      </w:r>
      <w:r w:rsidRPr="00814D08">
        <w:rPr>
          <w:color w:val="000000" w:themeColor="text1"/>
        </w:rPr>
        <w:t xml:space="preserve">corridors and wetlands. </w:t>
      </w:r>
      <w:r w:rsidRPr="00814D08">
        <w:t>There is no mention in the application of how the Grandview Tributary and Happy Canyon Creek will be preserved and protected as wildlife corridors and wetlands. The Master Plan identifies a particularly sensitive area in the northwest quadrant of Grandview Estates.  Directly north, a dense housing area and major connector highway is contemplated for development by Compark.  A small open space is planned in the floodplain area.  This is inadequate based upon the Master Plan criteria. See for reference Figure 1</w:t>
      </w:r>
      <w:r w:rsidR="00FC50AB">
        <w:t xml:space="preserve"> page 2. </w:t>
      </w:r>
      <w:r w:rsidR="00B6153B">
        <w:t xml:space="preserve">The Code at </w:t>
      </w:r>
      <w:r w:rsidR="00B6153B" w:rsidRPr="003C135F">
        <w:t xml:space="preserve">13.07.090 (f) </w:t>
      </w:r>
      <w:r w:rsidR="00B6153B" w:rsidRPr="003C135F">
        <w:rPr>
          <w:sz w:val="22"/>
          <w:szCs w:val="22"/>
        </w:rPr>
        <w:t xml:space="preserve">(14) </w:t>
      </w:r>
      <w:r w:rsidR="00B6153B">
        <w:rPr>
          <w:sz w:val="22"/>
          <w:szCs w:val="22"/>
        </w:rPr>
        <w:t>requires delineation of a</w:t>
      </w:r>
      <w:r w:rsidR="00B6153B" w:rsidRPr="003C135F">
        <w:rPr>
          <w:sz w:val="22"/>
          <w:szCs w:val="22"/>
        </w:rPr>
        <w:t xml:space="preserve">ll regulatory one hundred-year floodplains and floodways, all existing and proposed water courses, retention and detention areas, wetlands, known aquifer recharge areas, streams, lakes, inlets, storm sewers and culverts and </w:t>
      </w:r>
      <w:r w:rsidR="00B6153B" w:rsidRPr="00B6153B">
        <w:rPr>
          <w:i/>
          <w:sz w:val="22"/>
          <w:szCs w:val="22"/>
        </w:rPr>
        <w:t>environmentally sensitive</w:t>
      </w:r>
      <w:r w:rsidR="00B6153B" w:rsidRPr="003C135F">
        <w:rPr>
          <w:sz w:val="22"/>
          <w:szCs w:val="22"/>
        </w:rPr>
        <w:t xml:space="preserve"> areas on the affected property.</w:t>
      </w:r>
      <w:r w:rsidR="00B6153B">
        <w:rPr>
          <w:sz w:val="22"/>
          <w:szCs w:val="22"/>
        </w:rPr>
        <w:t xml:space="preserve">  The environmentally sensitive area on the Master Plan is not considered in the application. </w:t>
      </w:r>
    </w:p>
    <w:p w:rsidR="00F167E0" w:rsidRPr="00814D08" w:rsidRDefault="00F167E0" w:rsidP="00FC50AB">
      <w:pPr>
        <w:pStyle w:val="ListParagraph"/>
        <w:widowControl w:val="0"/>
        <w:autoSpaceDE w:val="0"/>
        <w:autoSpaceDN w:val="0"/>
        <w:adjustRightInd w:val="0"/>
        <w:jc w:val="both"/>
        <w:rPr>
          <w:u w:val="single"/>
        </w:rPr>
      </w:pPr>
    </w:p>
    <w:p w:rsidR="003C135F" w:rsidRDefault="00CC41EE" w:rsidP="004B0419">
      <w:pPr>
        <w:widowControl w:val="0"/>
        <w:autoSpaceDE w:val="0"/>
        <w:autoSpaceDN w:val="0"/>
        <w:adjustRightInd w:val="0"/>
        <w:rPr>
          <w:color w:val="000000"/>
          <w:sz w:val="22"/>
          <w:szCs w:val="22"/>
        </w:rPr>
      </w:pPr>
      <w:r>
        <w:rPr>
          <w:color w:val="000000"/>
          <w:sz w:val="22"/>
          <w:szCs w:val="22"/>
        </w:rPr>
        <w:lastRenderedPageBreak/>
        <w:t>Figure 1.</w:t>
      </w:r>
      <w:r w:rsidR="003C135F" w:rsidRPr="004B0419">
        <w:rPr>
          <w:color w:val="000000"/>
          <w:sz w:val="22"/>
          <w:szCs w:val="22"/>
        </w:rPr>
        <w:t xml:space="preserve"> Master Plan Identification of Sensitive Areas for the Project to Consider</w:t>
      </w:r>
    </w:p>
    <w:p w:rsidR="00F167E0" w:rsidRPr="004B0419" w:rsidRDefault="00F167E0" w:rsidP="004B0419">
      <w:pPr>
        <w:widowControl w:val="0"/>
        <w:autoSpaceDE w:val="0"/>
        <w:autoSpaceDN w:val="0"/>
        <w:adjustRightInd w:val="0"/>
        <w:rPr>
          <w:color w:val="000000"/>
          <w:sz w:val="22"/>
          <w:szCs w:val="22"/>
        </w:rPr>
      </w:pPr>
    </w:p>
    <w:p w:rsidR="003C135F" w:rsidRPr="0022694F" w:rsidRDefault="003C135F" w:rsidP="004B0419">
      <w:pPr>
        <w:pStyle w:val="ListParagraph"/>
        <w:widowControl w:val="0"/>
        <w:autoSpaceDE w:val="0"/>
        <w:autoSpaceDN w:val="0"/>
        <w:adjustRightInd w:val="0"/>
        <w:rPr>
          <w:sz w:val="22"/>
          <w:szCs w:val="22"/>
        </w:rPr>
      </w:pPr>
      <w:r w:rsidRPr="0022694F">
        <w:rPr>
          <w:noProof/>
        </w:rPr>
        <w:drawing>
          <wp:inline distT="0" distB="0" distL="0" distR="0" wp14:anchorId="52D55A48" wp14:editId="5DF55A6A">
            <wp:extent cx="1828800" cy="2108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iparian.png"/>
                    <pic:cNvPicPr/>
                  </pic:nvPicPr>
                  <pic:blipFill>
                    <a:blip r:embed="rId9">
                      <a:extLst>
                        <a:ext uri="{28A0092B-C50C-407E-A947-70E740481C1C}">
                          <a14:useLocalDpi xmlns:a14="http://schemas.microsoft.com/office/drawing/2010/main" val="0"/>
                        </a:ext>
                      </a:extLst>
                    </a:blip>
                    <a:stretch>
                      <a:fillRect/>
                    </a:stretch>
                  </pic:blipFill>
                  <pic:spPr>
                    <a:xfrm>
                      <a:off x="0" y="0"/>
                      <a:ext cx="1828800" cy="2108200"/>
                    </a:xfrm>
                    <a:prstGeom prst="rect">
                      <a:avLst/>
                    </a:prstGeom>
                  </pic:spPr>
                </pic:pic>
              </a:graphicData>
            </a:graphic>
          </wp:inline>
        </w:drawing>
      </w:r>
      <w:r w:rsidRPr="0022694F">
        <w:rPr>
          <w:noProof/>
        </w:rPr>
        <w:drawing>
          <wp:inline distT="0" distB="0" distL="0" distR="0" wp14:anchorId="289A81AE" wp14:editId="4A6DBCA3">
            <wp:extent cx="2400300" cy="2895600"/>
            <wp:effectExtent l="0" t="0" r="1270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egend2.png"/>
                    <pic:cNvPicPr/>
                  </pic:nvPicPr>
                  <pic:blipFill>
                    <a:blip r:embed="rId10">
                      <a:extLst>
                        <a:ext uri="{28A0092B-C50C-407E-A947-70E740481C1C}">
                          <a14:useLocalDpi xmlns:a14="http://schemas.microsoft.com/office/drawing/2010/main" val="0"/>
                        </a:ext>
                      </a:extLst>
                    </a:blip>
                    <a:stretch>
                      <a:fillRect/>
                    </a:stretch>
                  </pic:blipFill>
                  <pic:spPr>
                    <a:xfrm>
                      <a:off x="0" y="0"/>
                      <a:ext cx="2400300" cy="2895600"/>
                    </a:xfrm>
                    <a:prstGeom prst="rect">
                      <a:avLst/>
                    </a:prstGeom>
                  </pic:spPr>
                </pic:pic>
              </a:graphicData>
            </a:graphic>
          </wp:inline>
        </w:drawing>
      </w:r>
    </w:p>
    <w:p w:rsidR="00FC50AB" w:rsidRPr="00FC50AB" w:rsidRDefault="00F167E0" w:rsidP="00FC50AB">
      <w:pPr>
        <w:pStyle w:val="incr0"/>
        <w:numPr>
          <w:ilvl w:val="0"/>
          <w:numId w:val="16"/>
        </w:numPr>
      </w:pPr>
      <w:r w:rsidRPr="00FC50AB">
        <w:rPr>
          <w:u w:val="single"/>
        </w:rPr>
        <w:t>Hazard Considerations</w:t>
      </w:r>
      <w:r>
        <w:rPr>
          <w:sz w:val="22"/>
          <w:szCs w:val="22"/>
        </w:rPr>
        <w:t>.</w:t>
      </w:r>
    </w:p>
    <w:p w:rsidR="003618AA" w:rsidRDefault="00FC50AB" w:rsidP="00A3714B">
      <w:pPr>
        <w:pStyle w:val="incr0"/>
        <w:ind w:left="360"/>
        <w:jc w:val="both"/>
      </w:pPr>
      <w:r>
        <w:t>T</w:t>
      </w:r>
      <w:r w:rsidRPr="00814D08">
        <w:t xml:space="preserve">he Town of Parker Land Development Code </w:t>
      </w:r>
      <w:r w:rsidR="00F167E0" w:rsidRPr="00856A96">
        <w:rPr>
          <w:rFonts w:eastAsia="Times New Roman"/>
        </w:rPr>
        <w:t>13.07.09</w:t>
      </w:r>
      <w:r>
        <w:rPr>
          <w:rFonts w:eastAsia="Times New Roman"/>
        </w:rPr>
        <w:t>0</w:t>
      </w:r>
      <w:r w:rsidR="00F167E0" w:rsidRPr="00856A96">
        <w:rPr>
          <w:rFonts w:eastAsia="Times New Roman"/>
        </w:rPr>
        <w:t xml:space="preserve"> </w:t>
      </w:r>
      <w:r w:rsidR="00F167E0" w:rsidRPr="00856A96">
        <w:t xml:space="preserve">(e) </w:t>
      </w:r>
      <w:r>
        <w:t>requires identification of any hazards in the completed land use application.  This application by attachment Exhibit D st</w:t>
      </w:r>
      <w:r w:rsidR="00F167E0" w:rsidRPr="00672769">
        <w:t xml:space="preserve">ates that there are </w:t>
      </w:r>
      <w:r w:rsidR="00F167E0" w:rsidRPr="00C21CE4">
        <w:rPr>
          <w:u w:val="single"/>
        </w:rPr>
        <w:t>no hazards</w:t>
      </w:r>
      <w:r w:rsidRPr="00FC50AB">
        <w:t xml:space="preserve">. </w:t>
      </w:r>
      <w:r w:rsidR="003618AA">
        <w:t>T</w:t>
      </w:r>
      <w:r w:rsidR="00F167E0" w:rsidRPr="00672769">
        <w:t>he master plan identifies the flood plain and slope hazards present</w:t>
      </w:r>
      <w:r w:rsidR="003618AA">
        <w:t>, see Figures 2-</w:t>
      </w:r>
      <w:r w:rsidR="00F167E0">
        <w:t>5</w:t>
      </w:r>
      <w:r w:rsidR="00F167E0" w:rsidRPr="00672769">
        <w:t>.</w:t>
      </w:r>
      <w:r w:rsidR="003618AA">
        <w:t xml:space="preserve"> </w:t>
      </w:r>
    </w:p>
    <w:p w:rsidR="00A3714B" w:rsidRDefault="003618AA" w:rsidP="00A3714B">
      <w:pPr>
        <w:pStyle w:val="incr0"/>
        <w:ind w:left="360"/>
        <w:jc w:val="both"/>
      </w:pPr>
      <w:r>
        <w:t xml:space="preserve">Additionally, there are three existing abandoned homes on the property which will require demolition. </w:t>
      </w:r>
      <w:r w:rsidR="00A3714B">
        <w:t xml:space="preserve"> Asbestos mitigation is to be implemented for these old homes. </w:t>
      </w:r>
      <w:r>
        <w:t xml:space="preserve"> These homes are situated close to the southern section line of the property, </w:t>
      </w:r>
      <w:r w:rsidR="00FA4CD2">
        <w:t xml:space="preserve">within 200 feet of a Grandview home, 300 feet of another, and </w:t>
      </w:r>
      <w:r w:rsidR="00B926C1">
        <w:t xml:space="preserve">also possibly affecting </w:t>
      </w:r>
      <w:r>
        <w:t xml:space="preserve">the historic Stone House (Kaiser Ranch) which sits just south of the northern boundary of Grandview.  The Parker Historical Society has already filed its concerns in this subplat application, that heavy machinery, dust, and earth disturbances may well damage the historic home. </w:t>
      </w:r>
    </w:p>
    <w:p w:rsidR="00A3714B" w:rsidRDefault="003618AA" w:rsidP="00A3714B">
      <w:pPr>
        <w:pStyle w:val="incr0"/>
        <w:ind w:left="360"/>
        <w:jc w:val="both"/>
      </w:pPr>
      <w:r w:rsidRPr="00A3714B">
        <w:rPr>
          <w:u w:val="single"/>
        </w:rPr>
        <w:t xml:space="preserve">Now </w:t>
      </w:r>
      <w:r w:rsidR="00A3714B" w:rsidRPr="00A3714B">
        <w:rPr>
          <w:u w:val="single"/>
        </w:rPr>
        <w:t xml:space="preserve">we are being informed of plans to take demolition traffic and detritus </w:t>
      </w:r>
      <w:r w:rsidR="00A3714B">
        <w:rPr>
          <w:u w:val="single"/>
        </w:rPr>
        <w:t xml:space="preserve">through private property and </w:t>
      </w:r>
      <w:r w:rsidR="00FA4CD2">
        <w:rPr>
          <w:u w:val="single"/>
        </w:rPr>
        <w:t>through Grandview dirt and paved roads, a</w:t>
      </w:r>
      <w:r w:rsidR="00A3714B" w:rsidRPr="00A3714B">
        <w:rPr>
          <w:u w:val="single"/>
        </w:rPr>
        <w:t xml:space="preserve">  direct violation of the IGA between Town of Parker and Douglas County that construction traffic will enter by way of newly constructed Belford Avenue from Peoria.</w:t>
      </w:r>
      <w:r w:rsidR="00A3714B">
        <w:t xml:space="preserve">  Apparently, there is an attempt to make an artificial distinction between “demolition” and “construction”.  </w:t>
      </w:r>
    </w:p>
    <w:p w:rsidR="00F167E0" w:rsidRPr="004C0100" w:rsidRDefault="00A3714B" w:rsidP="00A3714B">
      <w:pPr>
        <w:pStyle w:val="incr0"/>
        <w:ind w:left="360"/>
        <w:jc w:val="both"/>
        <w:rPr>
          <w:u w:val="single"/>
        </w:rPr>
      </w:pPr>
      <w:r>
        <w:t xml:space="preserve">The cul de sac at the end of Third was to be used for emergency access only. </w:t>
      </w:r>
      <w:r w:rsidR="009673E5">
        <w:t xml:space="preserve">Review of the Block 31 vacation in 2007 verified that the entry into the two driveways to the north through the cul-de-sacs was identified as the Filbert Avenue Temporary Easement.  </w:t>
      </w:r>
      <w:r w:rsidR="004C0100">
        <w:t xml:space="preserve">There is no mention of this demolition, or the cost thereof, in the application. </w:t>
      </w:r>
      <w:r w:rsidRPr="004C0100">
        <w:rPr>
          <w:u w:val="single"/>
        </w:rPr>
        <w:t xml:space="preserve">The demolition must be postponed until Belford is open for traffic. </w:t>
      </w:r>
      <w:r w:rsidR="003618AA" w:rsidRPr="004C0100">
        <w:rPr>
          <w:u w:val="single"/>
        </w:rPr>
        <w:t xml:space="preserve"> </w:t>
      </w:r>
    </w:p>
    <w:p w:rsidR="00FA4CD2" w:rsidRDefault="00FA4CD2" w:rsidP="00FA4CD2">
      <w:pPr>
        <w:pStyle w:val="ListParagraph"/>
        <w:widowControl w:val="0"/>
        <w:numPr>
          <w:ilvl w:val="0"/>
          <w:numId w:val="16"/>
        </w:numPr>
        <w:autoSpaceDE w:val="0"/>
        <w:autoSpaceDN w:val="0"/>
        <w:adjustRightInd w:val="0"/>
        <w:rPr>
          <w:sz w:val="22"/>
          <w:szCs w:val="22"/>
        </w:rPr>
      </w:pPr>
      <w:r w:rsidRPr="00FA4CD2">
        <w:rPr>
          <w:sz w:val="22"/>
          <w:szCs w:val="22"/>
          <w:u w:val="single"/>
        </w:rPr>
        <w:lastRenderedPageBreak/>
        <w:t>Open Space</w:t>
      </w:r>
      <w:r>
        <w:rPr>
          <w:sz w:val="22"/>
          <w:szCs w:val="22"/>
        </w:rPr>
        <w:t xml:space="preserve">. </w:t>
      </w:r>
    </w:p>
    <w:p w:rsidR="00FA4CD2" w:rsidRDefault="00FA4CD2" w:rsidP="00FA4CD2">
      <w:pPr>
        <w:pStyle w:val="ListParagraph"/>
        <w:widowControl w:val="0"/>
        <w:autoSpaceDE w:val="0"/>
        <w:autoSpaceDN w:val="0"/>
        <w:adjustRightInd w:val="0"/>
        <w:rPr>
          <w:sz w:val="22"/>
          <w:szCs w:val="22"/>
        </w:rPr>
      </w:pPr>
    </w:p>
    <w:p w:rsidR="00FA4CD2" w:rsidRPr="00FA4CD2" w:rsidRDefault="00FA4CD2" w:rsidP="00FA4CD2">
      <w:pPr>
        <w:pStyle w:val="ListParagraph"/>
        <w:widowControl w:val="0"/>
        <w:autoSpaceDE w:val="0"/>
        <w:autoSpaceDN w:val="0"/>
        <w:adjustRightInd w:val="0"/>
        <w:jc w:val="both"/>
        <w:rPr>
          <w:color w:val="231F20"/>
        </w:rPr>
      </w:pPr>
      <w:r w:rsidRPr="00FA4CD2">
        <w:t xml:space="preserve">The Master Plan Goal states growth </w:t>
      </w:r>
      <w:r w:rsidR="0022694F" w:rsidRPr="00FA4CD2">
        <w:rPr>
          <w:color w:val="000000" w:themeColor="text1"/>
        </w:rPr>
        <w:t>shall be appropriately directed and site-planned to sustain our community’s needs as we grow.</w:t>
      </w:r>
      <w:r w:rsidRPr="00FA4CD2">
        <w:rPr>
          <w:color w:val="000000" w:themeColor="text1"/>
        </w:rPr>
        <w:t xml:space="preserve">  For this subplat, t</w:t>
      </w:r>
      <w:r w:rsidR="0022694F" w:rsidRPr="00FA4CD2">
        <w:t xml:space="preserve">he </w:t>
      </w:r>
      <w:r w:rsidR="00CC41EE" w:rsidRPr="00FA4CD2">
        <w:t xml:space="preserve">Master Plan </w:t>
      </w:r>
      <w:r w:rsidR="0022694F" w:rsidRPr="00FA4CD2">
        <w:t xml:space="preserve">Strategy </w:t>
      </w:r>
      <w:r w:rsidRPr="00FA4CD2">
        <w:t xml:space="preserve">Section 4D would require increased </w:t>
      </w:r>
      <w:r w:rsidR="0022694F" w:rsidRPr="00FA4CD2">
        <w:rPr>
          <w:color w:val="231F20"/>
        </w:rPr>
        <w:t>open space using the criteria set forth in the Open Space, Trails and Greenways Master Plan which emphasize supporting a regional greenway network that provides a community separation buffer from development in neighboring jurisdictions while maintaining the viability and connectivity of the natural ecosystem.</w:t>
      </w:r>
    </w:p>
    <w:p w:rsidR="00FA4CD2" w:rsidRPr="00FA4CD2" w:rsidRDefault="00FA4CD2" w:rsidP="00FA4CD2">
      <w:pPr>
        <w:pStyle w:val="ListParagraph"/>
        <w:widowControl w:val="0"/>
        <w:autoSpaceDE w:val="0"/>
        <w:autoSpaceDN w:val="0"/>
        <w:adjustRightInd w:val="0"/>
        <w:jc w:val="both"/>
        <w:rPr>
          <w:color w:val="231F20"/>
        </w:rPr>
      </w:pPr>
    </w:p>
    <w:p w:rsidR="0022694F" w:rsidRDefault="0022694F" w:rsidP="00FA4CD2">
      <w:pPr>
        <w:pStyle w:val="ListParagraph"/>
        <w:widowControl w:val="0"/>
        <w:autoSpaceDE w:val="0"/>
        <w:autoSpaceDN w:val="0"/>
        <w:adjustRightInd w:val="0"/>
        <w:jc w:val="both"/>
        <w:rPr>
          <w:sz w:val="22"/>
          <w:szCs w:val="22"/>
        </w:rPr>
      </w:pPr>
      <w:r w:rsidRPr="00FA4CD2">
        <w:t xml:space="preserve">The Neighborhood Center Section of the Master Plan </w:t>
      </w:r>
      <w:r w:rsidR="00FA4CD2" w:rsidRPr="00FA4CD2">
        <w:t>requires f</w:t>
      </w:r>
      <w:r w:rsidRPr="00FA4CD2">
        <w:t>or calculation purposes</w:t>
      </w:r>
      <w:r w:rsidR="00FA4CD2">
        <w:t xml:space="preserve"> that the gross density exclude</w:t>
      </w:r>
      <w:r w:rsidRPr="00FA4CD2">
        <w:t xml:space="preserve"> the 100-year floodplain as mapped by FEMA and slopes of 20% or greater.</w:t>
      </w:r>
      <w:r w:rsidR="00FA4CD2">
        <w:t xml:space="preserve">  </w:t>
      </w:r>
      <w:r w:rsidRPr="00FA4CD2">
        <w:t>Recalculation of the gross density of open space is shown in Table 1, based on visual estimation and deduction of the flood plain Figures 2-4.  About 16.8 acres were in the flood plain which reduced the gross density of open space from 14.5% to 10.8%, significantly below the 26% for Parker at large.</w:t>
      </w:r>
    </w:p>
    <w:p w:rsidR="00CC41EE" w:rsidRPr="00FA4CD2" w:rsidRDefault="00CC41EE" w:rsidP="00FA4CD2">
      <w:pPr>
        <w:pStyle w:val="incr1"/>
        <w:ind w:left="720"/>
      </w:pPr>
      <w:r w:rsidRPr="00FA4CD2">
        <w:t>The sheet 2 of 4 of the Minor Development Plan accounts for tracts E and F as open space drainage and they are mostly in the flood plain and they are included in the land use summary percentage of total area, which is not consistent with the master plan.  The master plan shows 26% open space and trails.</w:t>
      </w:r>
    </w:p>
    <w:p w:rsidR="0022694F" w:rsidRPr="00FA4CD2" w:rsidRDefault="0022694F" w:rsidP="00595DB6">
      <w:pPr>
        <w:pStyle w:val="incr1"/>
      </w:pPr>
      <w:r w:rsidRPr="00FA4CD2">
        <w:t>Table 1 Recalculation of Gross Density of Flood Plain and Open Space</w:t>
      </w:r>
    </w:p>
    <w:tbl>
      <w:tblPr>
        <w:tblW w:w="8550" w:type="dxa"/>
        <w:tblInd w:w="-825" w:type="dxa"/>
        <w:tblLayout w:type="fixed"/>
        <w:tblLook w:val="0000" w:firstRow="0" w:lastRow="0" w:firstColumn="0" w:lastColumn="0" w:noHBand="0" w:noVBand="0"/>
      </w:tblPr>
      <w:tblGrid>
        <w:gridCol w:w="1080"/>
        <w:gridCol w:w="1530"/>
        <w:gridCol w:w="1170"/>
        <w:gridCol w:w="900"/>
        <w:gridCol w:w="1440"/>
        <w:gridCol w:w="1170"/>
        <w:gridCol w:w="1260"/>
      </w:tblGrid>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Tract</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Gross Acres</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OS, Acres</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 FP</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Net Acres</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%OS</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OS, Acres</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A</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22.7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21.6</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B</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16.7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8.4</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C</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19.2</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18.2</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D</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5.27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5.27</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5.27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100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5.27</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E</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1.2</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1.2</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90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0.12</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100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0.12</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F</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7.79</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7.79</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75</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1.95</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100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1.95</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G</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22.7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22.7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H</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32.9</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32.9</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I</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2.41</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2.41</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J</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0.74</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0.74</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0.74</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100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0.74</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K</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5.13</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5.13</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5.13</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100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5.13</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L</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0.17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0.17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Total</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137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20.1</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120</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13.2</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14.7</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17.4</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11.0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p>
        </w:tc>
      </w:tr>
    </w:tbl>
    <w:p w:rsidR="0022694F" w:rsidRPr="0022694F" w:rsidRDefault="0022694F" w:rsidP="0022694F">
      <w:pPr>
        <w:widowControl w:val="0"/>
        <w:autoSpaceDE w:val="0"/>
        <w:autoSpaceDN w:val="0"/>
        <w:adjustRightInd w:val="0"/>
      </w:pPr>
    </w:p>
    <w:p w:rsidR="00B6153B" w:rsidRDefault="00B6153B" w:rsidP="0022694F">
      <w:pPr>
        <w:widowControl w:val="0"/>
        <w:autoSpaceDE w:val="0"/>
        <w:autoSpaceDN w:val="0"/>
        <w:adjustRightInd w:val="0"/>
      </w:pPr>
    </w:p>
    <w:p w:rsidR="0022694F" w:rsidRDefault="0022694F" w:rsidP="0022694F">
      <w:pPr>
        <w:widowControl w:val="0"/>
        <w:autoSpaceDE w:val="0"/>
        <w:autoSpaceDN w:val="0"/>
        <w:adjustRightInd w:val="0"/>
      </w:pPr>
      <w:r w:rsidRPr="00E83F1A">
        <w:rPr>
          <w:u w:val="single"/>
        </w:rPr>
        <w:t>It is recommended that the gross density of open space be increased to 20% to be consistent with the Master Plan</w:t>
      </w:r>
      <w:r w:rsidRPr="0022694F">
        <w:t>.</w:t>
      </w:r>
    </w:p>
    <w:p w:rsidR="0022694F" w:rsidRDefault="0022694F" w:rsidP="0022694F">
      <w:pPr>
        <w:widowControl w:val="0"/>
        <w:autoSpaceDE w:val="0"/>
        <w:autoSpaceDN w:val="0"/>
        <w:adjustRightInd w:val="0"/>
      </w:pPr>
    </w:p>
    <w:p w:rsidR="0022694F" w:rsidRPr="0022694F" w:rsidRDefault="0022694F" w:rsidP="0022694F">
      <w:pPr>
        <w:rPr>
          <w:sz w:val="22"/>
          <w:szCs w:val="22"/>
        </w:rPr>
      </w:pPr>
      <w:r w:rsidRPr="0022694F">
        <w:rPr>
          <w:sz w:val="22"/>
          <w:szCs w:val="22"/>
        </w:rPr>
        <w:t>Figure 2</w:t>
      </w:r>
      <w:r w:rsidR="00B926C1">
        <w:rPr>
          <w:sz w:val="22"/>
          <w:szCs w:val="22"/>
        </w:rPr>
        <w:t xml:space="preserve">. </w:t>
      </w:r>
      <w:r w:rsidRPr="0022694F">
        <w:rPr>
          <w:sz w:val="22"/>
          <w:szCs w:val="22"/>
        </w:rPr>
        <w:t>Eastern Section of Minor Development Replat Showing Floodplains</w:t>
      </w:r>
    </w:p>
    <w:p w:rsidR="0022694F" w:rsidRDefault="0022694F" w:rsidP="0022694F">
      <w:pPr>
        <w:widowControl w:val="0"/>
        <w:autoSpaceDE w:val="0"/>
        <w:autoSpaceDN w:val="0"/>
        <w:adjustRightInd w:val="0"/>
      </w:pPr>
    </w:p>
    <w:p w:rsidR="0022694F" w:rsidRDefault="0022694F" w:rsidP="0022694F">
      <w:pPr>
        <w:widowControl w:val="0"/>
        <w:autoSpaceDE w:val="0"/>
        <w:autoSpaceDN w:val="0"/>
        <w:adjustRightInd w:val="0"/>
      </w:pPr>
    </w:p>
    <w:p w:rsidR="0022694F" w:rsidRDefault="0022694F" w:rsidP="0022694F">
      <w:pPr>
        <w:widowControl w:val="0"/>
        <w:autoSpaceDE w:val="0"/>
        <w:autoSpaceDN w:val="0"/>
        <w:adjustRightInd w:val="0"/>
      </w:pPr>
      <w:r>
        <w:rPr>
          <w:noProof/>
          <w:sz w:val="22"/>
          <w:szCs w:val="22"/>
        </w:rPr>
        <w:drawing>
          <wp:inline distT="0" distB="0" distL="0" distR="0" wp14:anchorId="6D8D7566" wp14:editId="66DDB859">
            <wp:extent cx="5486400" cy="29267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loodplain_0001.jpg"/>
                    <pic:cNvPicPr/>
                  </pic:nvPicPr>
                  <pic:blipFill rotWithShape="1">
                    <a:blip r:embed="rId11" cstate="print">
                      <a:extLst>
                        <a:ext uri="{28A0092B-C50C-407E-A947-70E740481C1C}">
                          <a14:useLocalDpi xmlns:a14="http://schemas.microsoft.com/office/drawing/2010/main" val="0"/>
                        </a:ext>
                      </a:extLst>
                    </a:blip>
                    <a:srcRect l="371" b="58930"/>
                    <a:stretch/>
                  </pic:blipFill>
                  <pic:spPr bwMode="auto">
                    <a:xfrm>
                      <a:off x="0" y="0"/>
                      <a:ext cx="5486400" cy="2926760"/>
                    </a:xfrm>
                    <a:prstGeom prst="rect">
                      <a:avLst/>
                    </a:prstGeom>
                    <a:ln>
                      <a:noFill/>
                    </a:ln>
                    <a:extLst>
                      <a:ext uri="{53640926-AAD7-44D8-BBD7-CCE9431645EC}">
                        <a14:shadowObscured xmlns:a14="http://schemas.microsoft.com/office/drawing/2010/main"/>
                      </a:ext>
                    </a:extLst>
                  </pic:spPr>
                </pic:pic>
              </a:graphicData>
            </a:graphic>
          </wp:inline>
        </w:drawing>
      </w:r>
    </w:p>
    <w:p w:rsidR="0022694F" w:rsidRPr="0022694F" w:rsidRDefault="0022694F" w:rsidP="0022694F">
      <w:pPr>
        <w:rPr>
          <w:sz w:val="22"/>
          <w:szCs w:val="22"/>
        </w:rPr>
      </w:pPr>
      <w:r w:rsidRPr="0022694F">
        <w:rPr>
          <w:sz w:val="22"/>
          <w:szCs w:val="22"/>
        </w:rPr>
        <w:t>Figure 3.  Middle Section of Minor Development Replat Showing Floodplain</w:t>
      </w:r>
    </w:p>
    <w:p w:rsidR="00C677D8" w:rsidRDefault="0022694F" w:rsidP="00C677D8">
      <w:pPr>
        <w:pStyle w:val="incr1"/>
      </w:pPr>
      <w:r>
        <w:rPr>
          <w:noProof/>
          <w:sz w:val="22"/>
          <w:szCs w:val="22"/>
        </w:rPr>
        <w:drawing>
          <wp:inline distT="0" distB="0" distL="0" distR="0" wp14:anchorId="62F6168E" wp14:editId="15CC38D4">
            <wp:extent cx="5486400" cy="30073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loodplain_0001.jpg"/>
                    <pic:cNvPicPr/>
                  </pic:nvPicPr>
                  <pic:blipFill rotWithShape="1">
                    <a:blip r:embed="rId12" cstate="print">
                      <a:extLst>
                        <a:ext uri="{28A0092B-C50C-407E-A947-70E740481C1C}">
                          <a14:useLocalDpi xmlns:a14="http://schemas.microsoft.com/office/drawing/2010/main" val="0"/>
                        </a:ext>
                      </a:extLst>
                    </a:blip>
                    <a:srcRect t="41643" b="15999"/>
                    <a:stretch/>
                  </pic:blipFill>
                  <pic:spPr bwMode="auto">
                    <a:xfrm>
                      <a:off x="0" y="0"/>
                      <a:ext cx="5486400" cy="3007360"/>
                    </a:xfrm>
                    <a:prstGeom prst="rect">
                      <a:avLst/>
                    </a:prstGeom>
                    <a:ln>
                      <a:noFill/>
                    </a:ln>
                    <a:extLst>
                      <a:ext uri="{53640926-AAD7-44D8-BBD7-CCE9431645EC}">
                        <a14:shadowObscured xmlns:a14="http://schemas.microsoft.com/office/drawing/2010/main"/>
                      </a:ext>
                    </a:extLst>
                  </pic:spPr>
                </pic:pic>
              </a:graphicData>
            </a:graphic>
          </wp:inline>
        </w:drawing>
      </w:r>
    </w:p>
    <w:p w:rsidR="00370C69" w:rsidRDefault="0022694F" w:rsidP="00B926C1">
      <w:pPr>
        <w:rPr>
          <w:sz w:val="22"/>
          <w:szCs w:val="22"/>
        </w:rPr>
      </w:pPr>
      <w:r w:rsidRPr="0022694F">
        <w:rPr>
          <w:sz w:val="22"/>
          <w:szCs w:val="22"/>
        </w:rPr>
        <w:t>Figure 4</w:t>
      </w:r>
      <w:r w:rsidR="004C0100">
        <w:rPr>
          <w:sz w:val="22"/>
          <w:szCs w:val="22"/>
        </w:rPr>
        <w:t>.</w:t>
      </w:r>
      <w:r w:rsidRPr="0022694F">
        <w:rPr>
          <w:sz w:val="22"/>
          <w:szCs w:val="22"/>
        </w:rPr>
        <w:t xml:space="preserve"> Western Section of Minor Development Replat Showing Floodplains</w:t>
      </w:r>
    </w:p>
    <w:p w:rsidR="00370C69" w:rsidRDefault="00370C69" w:rsidP="00B926C1">
      <w:pPr>
        <w:rPr>
          <w:sz w:val="22"/>
          <w:szCs w:val="22"/>
        </w:rPr>
      </w:pPr>
    </w:p>
    <w:p w:rsidR="00370C69" w:rsidRDefault="00370C69" w:rsidP="00B926C1">
      <w:pPr>
        <w:rPr>
          <w:sz w:val="22"/>
          <w:szCs w:val="22"/>
        </w:rPr>
      </w:pPr>
    </w:p>
    <w:p w:rsidR="00A91770" w:rsidRDefault="0022694F" w:rsidP="00B926C1">
      <w:r>
        <w:rPr>
          <w:noProof/>
          <w:sz w:val="22"/>
          <w:szCs w:val="22"/>
        </w:rPr>
        <w:lastRenderedPageBreak/>
        <w:drawing>
          <wp:inline distT="0" distB="0" distL="0" distR="0" wp14:anchorId="56ACDE6D" wp14:editId="40DDEB64">
            <wp:extent cx="5486400" cy="310857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olored.png"/>
                    <pic:cNvPicPr/>
                  </pic:nvPicPr>
                  <pic:blipFill>
                    <a:blip r:embed="rId13">
                      <a:extLst>
                        <a:ext uri="{28A0092B-C50C-407E-A947-70E740481C1C}">
                          <a14:useLocalDpi xmlns:a14="http://schemas.microsoft.com/office/drawing/2010/main" val="0"/>
                        </a:ext>
                      </a:extLst>
                    </a:blip>
                    <a:stretch>
                      <a:fillRect/>
                    </a:stretch>
                  </pic:blipFill>
                  <pic:spPr>
                    <a:xfrm>
                      <a:off x="0" y="0"/>
                      <a:ext cx="5486400" cy="3108573"/>
                    </a:xfrm>
                    <a:prstGeom prst="rect">
                      <a:avLst/>
                    </a:prstGeom>
                  </pic:spPr>
                </pic:pic>
              </a:graphicData>
            </a:graphic>
          </wp:inline>
        </w:drawing>
      </w:r>
    </w:p>
    <w:p w:rsidR="00A91770" w:rsidRDefault="00A91770" w:rsidP="00595DB6"/>
    <w:p w:rsidR="00A91770" w:rsidRDefault="00A91770" w:rsidP="00595DB6">
      <w:r>
        <w:t>Figure 5 M</w:t>
      </w:r>
      <w:r w:rsidR="00C21CE4">
        <w:t>aster Plan Map Showing Flood Plain and Steep Slope Hazards</w:t>
      </w:r>
    </w:p>
    <w:p w:rsidR="00A91770" w:rsidRDefault="00A91770" w:rsidP="00595DB6">
      <w:r w:rsidRPr="00137411">
        <w:rPr>
          <w:noProof/>
        </w:rPr>
        <w:drawing>
          <wp:inline distT="0" distB="0" distL="0" distR="0" wp14:anchorId="1C9C3578" wp14:editId="2FBC03C7">
            <wp:extent cx="3023235" cy="31333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loodplane.png"/>
                    <pic:cNvPicPr/>
                  </pic:nvPicPr>
                  <pic:blipFill>
                    <a:blip r:embed="rId14">
                      <a:extLst>
                        <a:ext uri="{28A0092B-C50C-407E-A947-70E740481C1C}">
                          <a14:useLocalDpi xmlns:a14="http://schemas.microsoft.com/office/drawing/2010/main" val="0"/>
                        </a:ext>
                      </a:extLst>
                    </a:blip>
                    <a:stretch>
                      <a:fillRect/>
                    </a:stretch>
                  </pic:blipFill>
                  <pic:spPr>
                    <a:xfrm>
                      <a:off x="0" y="0"/>
                      <a:ext cx="3033553" cy="3144047"/>
                    </a:xfrm>
                    <a:prstGeom prst="rect">
                      <a:avLst/>
                    </a:prstGeom>
                  </pic:spPr>
                </pic:pic>
              </a:graphicData>
            </a:graphic>
          </wp:inline>
        </w:drawing>
      </w:r>
      <w:r w:rsidRPr="00A91770">
        <w:rPr>
          <w:noProof/>
        </w:rPr>
        <w:t xml:space="preserve"> </w:t>
      </w:r>
      <w:r w:rsidRPr="00137411">
        <w:rPr>
          <w:noProof/>
        </w:rPr>
        <w:drawing>
          <wp:inline distT="0" distB="0" distL="0" distR="0" wp14:anchorId="5AE9B232" wp14:editId="52661E40">
            <wp:extent cx="2205014" cy="175514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egend4.png"/>
                    <pic:cNvPicPr/>
                  </pic:nvPicPr>
                  <pic:blipFill>
                    <a:blip r:embed="rId15">
                      <a:extLst>
                        <a:ext uri="{28A0092B-C50C-407E-A947-70E740481C1C}">
                          <a14:useLocalDpi xmlns:a14="http://schemas.microsoft.com/office/drawing/2010/main" val="0"/>
                        </a:ext>
                      </a:extLst>
                    </a:blip>
                    <a:stretch>
                      <a:fillRect/>
                    </a:stretch>
                  </pic:blipFill>
                  <pic:spPr>
                    <a:xfrm>
                      <a:off x="0" y="0"/>
                      <a:ext cx="2218436" cy="1765823"/>
                    </a:xfrm>
                    <a:prstGeom prst="rect">
                      <a:avLst/>
                    </a:prstGeom>
                  </pic:spPr>
                </pic:pic>
              </a:graphicData>
            </a:graphic>
          </wp:inline>
        </w:drawing>
      </w:r>
    </w:p>
    <w:p w:rsidR="00A91770" w:rsidRDefault="00A91770" w:rsidP="00595DB6"/>
    <w:p w:rsidR="00370C69" w:rsidRPr="00370C69" w:rsidRDefault="00370C69" w:rsidP="00370C69">
      <w:pPr>
        <w:pStyle w:val="ListParagraph"/>
        <w:widowControl w:val="0"/>
        <w:numPr>
          <w:ilvl w:val="0"/>
          <w:numId w:val="16"/>
        </w:numPr>
        <w:autoSpaceDE w:val="0"/>
        <w:autoSpaceDN w:val="0"/>
        <w:adjustRightInd w:val="0"/>
        <w:rPr>
          <w:sz w:val="22"/>
          <w:szCs w:val="22"/>
        </w:rPr>
      </w:pPr>
      <w:r>
        <w:rPr>
          <w:u w:val="single"/>
        </w:rPr>
        <w:t xml:space="preserve">Identification of </w:t>
      </w:r>
      <w:r w:rsidR="00B6153B">
        <w:rPr>
          <w:u w:val="single"/>
        </w:rPr>
        <w:t xml:space="preserve">Trails, </w:t>
      </w:r>
      <w:r>
        <w:rPr>
          <w:u w:val="single"/>
        </w:rPr>
        <w:t>Plats, Easements and Ownership</w:t>
      </w:r>
      <w:r w:rsidRPr="00370C69">
        <w:rPr>
          <w:u w:val="single"/>
        </w:rPr>
        <w:t>.</w:t>
      </w:r>
      <w:r>
        <w:t xml:space="preserve"> </w:t>
      </w:r>
    </w:p>
    <w:p w:rsidR="00370C69" w:rsidRDefault="00370C69" w:rsidP="00370C69">
      <w:pPr>
        <w:pStyle w:val="ListParagraph"/>
        <w:widowControl w:val="0"/>
        <w:autoSpaceDE w:val="0"/>
        <w:autoSpaceDN w:val="0"/>
        <w:adjustRightInd w:val="0"/>
      </w:pPr>
    </w:p>
    <w:p w:rsidR="00FD0115" w:rsidRPr="00FD0115" w:rsidRDefault="00370C69" w:rsidP="00370C69">
      <w:pPr>
        <w:pStyle w:val="ListParagraph"/>
        <w:widowControl w:val="0"/>
        <w:autoSpaceDE w:val="0"/>
        <w:autoSpaceDN w:val="0"/>
        <w:adjustRightInd w:val="0"/>
        <w:rPr>
          <w:sz w:val="22"/>
          <w:szCs w:val="22"/>
        </w:rPr>
      </w:pPr>
      <w:r>
        <w:t>T</w:t>
      </w:r>
      <w:r w:rsidRPr="00814D08">
        <w:t xml:space="preserve">he Town of Parker Land Development Code </w:t>
      </w:r>
      <w:r w:rsidR="00856A96" w:rsidRPr="00856A96">
        <w:t xml:space="preserve">3.07.090 (f) </w:t>
      </w:r>
      <w:r w:rsidR="00856A96" w:rsidRPr="00370C69">
        <w:rPr>
          <w:sz w:val="22"/>
          <w:szCs w:val="22"/>
        </w:rPr>
        <w:t xml:space="preserve">(11) </w:t>
      </w:r>
      <w:r>
        <w:rPr>
          <w:sz w:val="22"/>
          <w:szCs w:val="22"/>
        </w:rPr>
        <w:t>provides that a</w:t>
      </w:r>
      <w:r w:rsidR="00856A96" w:rsidRPr="00370C69">
        <w:rPr>
          <w:sz w:val="22"/>
          <w:szCs w:val="22"/>
        </w:rPr>
        <w:t>ll lots, tracts and, when requested by staff, appropriate building envelopes, shall be located, identified and labeled with the appropriate dimension with sufficient linear, bearing and curve data. No ditto marks shall be used for dimensions. All lots and, whenever practical, blocks shall be shown in their entirety on one (1) sheet.</w:t>
      </w:r>
      <w:r>
        <w:rPr>
          <w:sz w:val="22"/>
          <w:szCs w:val="22"/>
        </w:rPr>
        <w:t xml:space="preserve"> The present application includes no lots, only tracts. I</w:t>
      </w:r>
      <w:r w:rsidR="00FD0115" w:rsidRPr="00FD0115">
        <w:rPr>
          <w:sz w:val="22"/>
          <w:szCs w:val="22"/>
        </w:rPr>
        <w:t xml:space="preserve">t is recommended that all planned lots be included on one sheet of </w:t>
      </w:r>
      <w:r w:rsidR="00FD0115" w:rsidRPr="00FD0115">
        <w:rPr>
          <w:sz w:val="22"/>
          <w:szCs w:val="22"/>
        </w:rPr>
        <w:lastRenderedPageBreak/>
        <w:t>the Minor Development Replat to put the other attributes in perspective.</w:t>
      </w:r>
      <w:r>
        <w:rPr>
          <w:sz w:val="22"/>
          <w:szCs w:val="22"/>
        </w:rPr>
        <w:t xml:space="preserve">  </w:t>
      </w:r>
      <w:r w:rsidR="00FD0115" w:rsidRPr="00FD0115">
        <w:t>13.07.090 (f) (</w:t>
      </w:r>
      <w:r w:rsidR="00FD0115" w:rsidRPr="00FD0115">
        <w:rPr>
          <w:sz w:val="22"/>
          <w:szCs w:val="22"/>
        </w:rPr>
        <w:t xml:space="preserve">13) </w:t>
      </w:r>
      <w:r>
        <w:rPr>
          <w:sz w:val="22"/>
          <w:szCs w:val="22"/>
        </w:rPr>
        <w:t>requires that t</w:t>
      </w:r>
      <w:r w:rsidR="00FD0115" w:rsidRPr="00FD0115">
        <w:rPr>
          <w:sz w:val="22"/>
          <w:szCs w:val="22"/>
        </w:rPr>
        <w:t>he purpose, widths and location (with fine dashed lines) of all easements and all abutting easements</w:t>
      </w:r>
      <w:r>
        <w:rPr>
          <w:sz w:val="22"/>
          <w:szCs w:val="22"/>
        </w:rPr>
        <w:t xml:space="preserve"> be included, with the</w:t>
      </w:r>
      <w:r w:rsidR="00FD0115" w:rsidRPr="00FD0115">
        <w:rPr>
          <w:sz w:val="22"/>
          <w:szCs w:val="22"/>
        </w:rPr>
        <w:t xml:space="preserve"> widths of all easements and sufficient data to definitely locate the same with respect to the subdivision and each lot must be shown. All easements must be clearly labeled and identified. </w:t>
      </w:r>
    </w:p>
    <w:p w:rsidR="004C0100" w:rsidRDefault="00370C69" w:rsidP="004C0100">
      <w:pPr>
        <w:pStyle w:val="content2"/>
        <w:ind w:left="720"/>
      </w:pPr>
      <w:r w:rsidRPr="004C0100">
        <w:rPr>
          <w:u w:val="single"/>
        </w:rPr>
        <w:t>Applicant has identified this development as Filbert Street</w:t>
      </w:r>
      <w:r>
        <w:t xml:space="preserve">, which no longer exists and is private property in Grandview. </w:t>
      </w:r>
      <w:r w:rsidR="00B6153B">
        <w:t xml:space="preserve">The name and implied right of use should be changed. </w:t>
      </w:r>
      <w:r>
        <w:t xml:space="preserve"> </w:t>
      </w:r>
      <w:r w:rsidR="00FD0115" w:rsidRPr="00970D7C">
        <w:t xml:space="preserve">The minor development plat </w:t>
      </w:r>
      <w:r w:rsidR="00970D7C">
        <w:t xml:space="preserve">Page </w:t>
      </w:r>
      <w:r w:rsidR="00FD0115" w:rsidRPr="00970D7C">
        <w:t>4 of 4 shows Filbert Street</w:t>
      </w:r>
      <w:r w:rsidR="00215E13">
        <w:t>, which was Filbert</w:t>
      </w:r>
      <w:r w:rsidR="00FD0115" w:rsidRPr="00970D7C">
        <w:t xml:space="preserve"> Avenue</w:t>
      </w:r>
      <w:r w:rsidR="00215E13">
        <w:t>, which does not exist there</w:t>
      </w:r>
      <w:r w:rsidR="00B6153B">
        <w:t xml:space="preserve">.  It also identifies </w:t>
      </w:r>
      <w:r w:rsidR="00FD0115" w:rsidRPr="00970D7C">
        <w:t>Block 31 where it is vacated</w:t>
      </w:r>
      <w:r w:rsidR="00215E13">
        <w:t>, bu</w:t>
      </w:r>
      <w:r w:rsidR="007E0B99">
        <w:t>t</w:t>
      </w:r>
      <w:r w:rsidR="00215E13">
        <w:t xml:space="preserve"> not where it is not vacated</w:t>
      </w:r>
      <w:r w:rsidR="00B6153B">
        <w:t xml:space="preserve">. </w:t>
      </w:r>
      <w:r w:rsidR="00FD0115" w:rsidRPr="00970D7C">
        <w:t xml:space="preserve"> </w:t>
      </w:r>
      <w:r w:rsidR="00970D7C">
        <w:t xml:space="preserve">The following </w:t>
      </w:r>
      <w:r w:rsidR="00FD0115" w:rsidRPr="00970D7C">
        <w:t xml:space="preserve">rights of way </w:t>
      </w:r>
      <w:r w:rsidR="004C0100">
        <w:t xml:space="preserve">for the original property owners of the Stone House (Kaiser Ranch) </w:t>
      </w:r>
      <w:r w:rsidR="00FD0115" w:rsidRPr="00970D7C">
        <w:t>are not shown from deed exceptions</w:t>
      </w:r>
      <w:r w:rsidR="00970D7C">
        <w:t xml:space="preserve"> </w:t>
      </w:r>
      <w:r w:rsidR="0022694F">
        <w:t xml:space="preserve">(13, 14 and 54) </w:t>
      </w:r>
      <w:r w:rsidR="00970D7C">
        <w:t xml:space="preserve">should be shown on </w:t>
      </w:r>
      <w:r w:rsidR="004C0100">
        <w:t>the plat.</w:t>
      </w:r>
    </w:p>
    <w:p w:rsidR="004C0100" w:rsidRPr="004C0100" w:rsidRDefault="004C0100" w:rsidP="004C0100">
      <w:pPr>
        <w:pStyle w:val="content2"/>
        <w:ind w:left="-720"/>
      </w:pPr>
      <w:r w:rsidRPr="00970D7C">
        <w:rPr>
          <w:noProof/>
        </w:rPr>
        <w:drawing>
          <wp:inline distT="0" distB="0" distL="0" distR="0" wp14:anchorId="4B8B13A8" wp14:editId="317E0493">
            <wp:extent cx="5486400" cy="599245"/>
            <wp:effectExtent l="0" t="0" r="0" b="0"/>
            <wp:docPr id="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599245"/>
                    </a:xfrm>
                    <a:prstGeom prst="rect">
                      <a:avLst/>
                    </a:prstGeom>
                    <a:noFill/>
                    <a:ln>
                      <a:noFill/>
                    </a:ln>
                  </pic:spPr>
                </pic:pic>
              </a:graphicData>
            </a:graphic>
          </wp:inline>
        </w:drawing>
      </w:r>
    </w:p>
    <w:p w:rsidR="00970D7C" w:rsidRDefault="00970D7C" w:rsidP="00B6153B">
      <w:pPr>
        <w:pStyle w:val="incr1"/>
        <w:rPr>
          <w:noProof/>
        </w:rPr>
      </w:pPr>
      <w:r w:rsidRPr="00B6153B">
        <w:rPr>
          <w:noProof/>
          <w:u w:val="single"/>
        </w:rPr>
        <w:t>The creek bed is suitable for equestrian use and the right of way should be labeled</w:t>
      </w:r>
      <w:r>
        <w:rPr>
          <w:noProof/>
        </w:rPr>
        <w:t>.</w:t>
      </w:r>
    </w:p>
    <w:p w:rsidR="00970D7C" w:rsidRDefault="00547316" w:rsidP="00FD0115">
      <w:pPr>
        <w:pStyle w:val="incr1"/>
        <w:rPr>
          <w:noProof/>
        </w:rPr>
      </w:pPr>
      <w:r w:rsidRPr="00726EEC">
        <w:rPr>
          <w:noProof/>
        </w:rPr>
        <w:drawing>
          <wp:inline distT="0" distB="0" distL="0" distR="0" wp14:anchorId="4A824E7F" wp14:editId="040A48D7">
            <wp:extent cx="5575300" cy="304800"/>
            <wp:effectExtent l="0" t="0" r="0" b="0"/>
            <wp:docPr id="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75300" cy="304800"/>
                    </a:xfrm>
                    <a:prstGeom prst="rect">
                      <a:avLst/>
                    </a:prstGeom>
                    <a:noFill/>
                    <a:ln>
                      <a:noFill/>
                    </a:ln>
                  </pic:spPr>
                </pic:pic>
              </a:graphicData>
            </a:graphic>
          </wp:inline>
        </w:drawing>
      </w:r>
    </w:p>
    <w:p w:rsidR="00FD0115" w:rsidRDefault="007E0B99" w:rsidP="00B6153B">
      <w:pPr>
        <w:pStyle w:val="incr1"/>
      </w:pPr>
      <w:r>
        <w:rPr>
          <w:noProof/>
        </w:rPr>
        <w:t>We recommend that the use of Filbert Avenue</w:t>
      </w:r>
      <w:r w:rsidR="00B6153B">
        <w:rPr>
          <w:noProof/>
        </w:rPr>
        <w:t>/Street</w:t>
      </w:r>
      <w:r>
        <w:rPr>
          <w:noProof/>
        </w:rPr>
        <w:t xml:space="preserve"> be discontinued, since it has been mostly vacated and all that is left are some remnants of block 31</w:t>
      </w:r>
      <w:r w:rsidR="00B6153B">
        <w:rPr>
          <w:noProof/>
        </w:rPr>
        <w:t>.</w:t>
      </w:r>
      <w:r>
        <w:rPr>
          <w:noProof/>
        </w:rPr>
        <w:t xml:space="preserve"> </w:t>
      </w:r>
      <w:r w:rsidR="00547316">
        <w:t>There are two remaining sections of block 31 that are used for equestrian purposes:</w:t>
      </w:r>
    </w:p>
    <w:p w:rsidR="00547316" w:rsidRDefault="00547316" w:rsidP="00547316">
      <w:pPr>
        <w:pStyle w:val="incr1"/>
        <w:numPr>
          <w:ilvl w:val="0"/>
          <w:numId w:val="6"/>
        </w:numPr>
      </w:pPr>
      <w:r>
        <w:t>Starting at block 3 Lot 6 in Grandview Estates and going East to 5</w:t>
      </w:r>
      <w:r w:rsidRPr="00547316">
        <w:rPr>
          <w:vertAlign w:val="superscript"/>
        </w:rPr>
        <w:t>th</w:t>
      </w:r>
      <w:r>
        <w:t xml:space="preserve"> Street by about 2/3 of block 2 lot 10 as shown in Figure </w:t>
      </w:r>
      <w:r w:rsidR="00C21CE4">
        <w:t>6</w:t>
      </w:r>
      <w:r>
        <w:t>.</w:t>
      </w:r>
    </w:p>
    <w:p w:rsidR="003C135F" w:rsidRDefault="007E0B99" w:rsidP="003C135F">
      <w:pPr>
        <w:pStyle w:val="incr1"/>
        <w:numPr>
          <w:ilvl w:val="0"/>
          <w:numId w:val="6"/>
        </w:numPr>
      </w:pPr>
      <w:r>
        <w:t>Starting at block 2 Lot 11going west to the end of block</w:t>
      </w:r>
      <w:r w:rsidR="00C21CE4">
        <w:t xml:space="preserve"> 1 lot 6 as shown in Figure 7</w:t>
      </w:r>
      <w:r>
        <w:t>.</w:t>
      </w:r>
    </w:p>
    <w:p w:rsidR="004C0100" w:rsidRDefault="00A91770" w:rsidP="00547316">
      <w:pPr>
        <w:pStyle w:val="incr1"/>
      </w:pPr>
      <w:r>
        <w:rPr>
          <w:sz w:val="22"/>
          <w:szCs w:val="22"/>
        </w:rPr>
        <w:t>These easements must be identified on the Minor Development Plat</w:t>
      </w:r>
    </w:p>
    <w:p w:rsidR="00A91770" w:rsidRPr="00303826" w:rsidRDefault="00A91770" w:rsidP="00A91770">
      <w:pPr>
        <w:pStyle w:val="ListParagraph"/>
        <w:widowControl w:val="0"/>
        <w:autoSpaceDE w:val="0"/>
        <w:autoSpaceDN w:val="0"/>
        <w:adjustRightInd w:val="0"/>
        <w:rPr>
          <w:sz w:val="22"/>
          <w:szCs w:val="22"/>
        </w:rPr>
      </w:pPr>
    </w:p>
    <w:p w:rsidR="00A91770" w:rsidRPr="00A3696F" w:rsidRDefault="00A91770" w:rsidP="00595DB6">
      <w:pPr>
        <w:pStyle w:val="ListParagraph"/>
        <w:widowControl w:val="0"/>
        <w:numPr>
          <w:ilvl w:val="0"/>
          <w:numId w:val="16"/>
        </w:numPr>
        <w:autoSpaceDE w:val="0"/>
        <w:autoSpaceDN w:val="0"/>
        <w:adjustRightInd w:val="0"/>
        <w:rPr>
          <w:sz w:val="22"/>
          <w:szCs w:val="22"/>
        </w:rPr>
      </w:pPr>
      <w:r w:rsidRPr="00595DB6">
        <w:rPr>
          <w:u w:val="single"/>
        </w:rPr>
        <w:t>Road Construction</w:t>
      </w:r>
      <w:r>
        <w:t xml:space="preserve"> </w:t>
      </w:r>
    </w:p>
    <w:p w:rsidR="00A91770" w:rsidRPr="00303826" w:rsidRDefault="00A91770" w:rsidP="00A91770">
      <w:pPr>
        <w:widowControl w:val="0"/>
        <w:autoSpaceDE w:val="0"/>
        <w:autoSpaceDN w:val="0"/>
        <w:adjustRightInd w:val="0"/>
        <w:rPr>
          <w:sz w:val="22"/>
          <w:szCs w:val="22"/>
        </w:rPr>
      </w:pPr>
    </w:p>
    <w:p w:rsidR="00303826" w:rsidRDefault="00A91770" w:rsidP="00A91770">
      <w:pPr>
        <w:pStyle w:val="incr1"/>
      </w:pPr>
      <w:r>
        <w:t xml:space="preserve">The Town of Parker Development Code </w:t>
      </w:r>
      <w:r w:rsidRPr="00C21CE4">
        <w:t xml:space="preserve">13.07.090 (g) </w:t>
      </w:r>
      <w:r w:rsidRPr="00303826">
        <w:rPr>
          <w:sz w:val="22"/>
          <w:szCs w:val="22"/>
        </w:rPr>
        <w:t xml:space="preserve">(3) </w:t>
      </w:r>
      <w:r>
        <w:rPr>
          <w:sz w:val="22"/>
          <w:szCs w:val="22"/>
        </w:rPr>
        <w:t>requires that a minor development plat include final</w:t>
      </w:r>
      <w:r w:rsidRPr="00303826">
        <w:rPr>
          <w:sz w:val="22"/>
          <w:szCs w:val="22"/>
        </w:rPr>
        <w:t xml:space="preserve"> road construction plans</w:t>
      </w:r>
      <w:r>
        <w:rPr>
          <w:sz w:val="22"/>
          <w:szCs w:val="22"/>
        </w:rPr>
        <w:t xml:space="preserve"> be submitted.  There is only a </w:t>
      </w:r>
      <w:r w:rsidRPr="00C21CE4">
        <w:rPr>
          <w:sz w:val="22"/>
          <w:szCs w:val="22"/>
        </w:rPr>
        <w:t xml:space="preserve">preliminary </w:t>
      </w:r>
      <w:r>
        <w:rPr>
          <w:sz w:val="22"/>
          <w:szCs w:val="22"/>
        </w:rPr>
        <w:t xml:space="preserve">a </w:t>
      </w:r>
      <w:r w:rsidRPr="00C21CE4">
        <w:rPr>
          <w:sz w:val="22"/>
          <w:szCs w:val="22"/>
        </w:rPr>
        <w:t>road construction report issued</w:t>
      </w:r>
      <w:r>
        <w:rPr>
          <w:sz w:val="22"/>
          <w:szCs w:val="22"/>
        </w:rPr>
        <w:t xml:space="preserve"> in this application.  It is crucial at this point to know that the plan will not be further changed, and what we can depend on.  A final plan</w:t>
      </w:r>
      <w:r w:rsidR="00A3696F" w:rsidRPr="00A3696F">
        <w:rPr>
          <w:sz w:val="22"/>
          <w:szCs w:val="22"/>
        </w:rPr>
        <w:t xml:space="preserve"> </w:t>
      </w:r>
      <w:r w:rsidR="00A3696F">
        <w:rPr>
          <w:sz w:val="22"/>
          <w:szCs w:val="22"/>
        </w:rPr>
        <w:t>would assure us that roads will</w:t>
      </w:r>
    </w:p>
    <w:p w:rsidR="00A91770" w:rsidRDefault="00A91770" w:rsidP="00547316">
      <w:pPr>
        <w:pStyle w:val="incr1"/>
      </w:pPr>
    </w:p>
    <w:p w:rsidR="00595DB6" w:rsidRDefault="00595DB6" w:rsidP="00547316">
      <w:pPr>
        <w:pStyle w:val="incr1"/>
      </w:pPr>
    </w:p>
    <w:p w:rsidR="00547316" w:rsidRDefault="00CC41EE" w:rsidP="00547316">
      <w:pPr>
        <w:pStyle w:val="incr1"/>
      </w:pPr>
      <w:r>
        <w:lastRenderedPageBreak/>
        <w:t xml:space="preserve">Figure </w:t>
      </w:r>
      <w:r w:rsidR="00B926C1">
        <w:t>6</w:t>
      </w:r>
      <w:r w:rsidR="00547316">
        <w:t>.  Un-</w:t>
      </w:r>
      <w:r w:rsidR="007E0B99">
        <w:t>L</w:t>
      </w:r>
      <w:r w:rsidR="00547316">
        <w:t xml:space="preserve">abeled </w:t>
      </w:r>
      <w:r w:rsidR="007E0B99">
        <w:t>R</w:t>
      </w:r>
      <w:r w:rsidR="00547316">
        <w:t xml:space="preserve">emnants of </w:t>
      </w:r>
      <w:r w:rsidR="007E0B99">
        <w:t>B</w:t>
      </w:r>
      <w:r w:rsidR="00547316">
        <w:t>lock 31 by 5</w:t>
      </w:r>
      <w:r w:rsidR="00547316" w:rsidRPr="00547316">
        <w:rPr>
          <w:vertAlign w:val="superscript"/>
        </w:rPr>
        <w:t>th</w:t>
      </w:r>
      <w:r w:rsidR="00547316">
        <w:t xml:space="preserve"> Street</w:t>
      </w:r>
    </w:p>
    <w:p w:rsidR="00547316" w:rsidRDefault="00547316" w:rsidP="00547316">
      <w:pPr>
        <w:pStyle w:val="incr1"/>
      </w:pPr>
      <w:r>
        <w:rPr>
          <w:noProof/>
        </w:rPr>
        <w:drawing>
          <wp:inline distT="0" distB="0" distL="0" distR="0" wp14:anchorId="19990666" wp14:editId="1E972391">
            <wp:extent cx="4114800" cy="3426143"/>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1.png"/>
                    <pic:cNvPicPr/>
                  </pic:nvPicPr>
                  <pic:blipFill>
                    <a:blip r:embed="rId18">
                      <a:extLst>
                        <a:ext uri="{28A0092B-C50C-407E-A947-70E740481C1C}">
                          <a14:useLocalDpi xmlns:a14="http://schemas.microsoft.com/office/drawing/2010/main" val="0"/>
                        </a:ext>
                      </a:extLst>
                    </a:blip>
                    <a:stretch>
                      <a:fillRect/>
                    </a:stretch>
                  </pic:blipFill>
                  <pic:spPr>
                    <a:xfrm>
                      <a:off x="0" y="0"/>
                      <a:ext cx="4150198" cy="3455617"/>
                    </a:xfrm>
                    <a:prstGeom prst="rect">
                      <a:avLst/>
                    </a:prstGeom>
                  </pic:spPr>
                </pic:pic>
              </a:graphicData>
            </a:graphic>
          </wp:inline>
        </w:drawing>
      </w:r>
    </w:p>
    <w:p w:rsidR="007E0B99" w:rsidRDefault="00547316" w:rsidP="007E0B99">
      <w:pPr>
        <w:pStyle w:val="incr1"/>
      </w:pPr>
      <w:r>
        <w:t>.</w:t>
      </w:r>
      <w:r w:rsidR="007E0B99" w:rsidRPr="007E0B99">
        <w:t xml:space="preserve"> </w:t>
      </w:r>
      <w:r w:rsidR="007E0B99">
        <w:t xml:space="preserve">Figure </w:t>
      </w:r>
      <w:r w:rsidR="00B926C1">
        <w:t>7</w:t>
      </w:r>
      <w:r w:rsidR="007E0B99">
        <w:t>.  Un-Labeled Remnants of Block 31 by 6</w:t>
      </w:r>
      <w:r w:rsidR="007E0B99" w:rsidRPr="00547316">
        <w:rPr>
          <w:vertAlign w:val="superscript"/>
        </w:rPr>
        <w:t>th</w:t>
      </w:r>
      <w:r w:rsidR="007E0B99">
        <w:t xml:space="preserve"> Street</w:t>
      </w:r>
    </w:p>
    <w:p w:rsidR="00547316" w:rsidRDefault="007E0B99" w:rsidP="00547316">
      <w:pPr>
        <w:pStyle w:val="incr1"/>
      </w:pPr>
      <w:r>
        <w:rPr>
          <w:noProof/>
        </w:rPr>
        <w:drawing>
          <wp:inline distT="0" distB="0" distL="0" distR="0" wp14:anchorId="273C211B" wp14:editId="48CEE1D3">
            <wp:extent cx="4229100" cy="28052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2 .png"/>
                    <pic:cNvPicPr/>
                  </pic:nvPicPr>
                  <pic:blipFill>
                    <a:blip r:embed="rId19">
                      <a:extLst>
                        <a:ext uri="{28A0092B-C50C-407E-A947-70E740481C1C}">
                          <a14:useLocalDpi xmlns:a14="http://schemas.microsoft.com/office/drawing/2010/main" val="0"/>
                        </a:ext>
                      </a:extLst>
                    </a:blip>
                    <a:stretch>
                      <a:fillRect/>
                    </a:stretch>
                  </pic:blipFill>
                  <pic:spPr>
                    <a:xfrm>
                      <a:off x="0" y="0"/>
                      <a:ext cx="4249739" cy="2818895"/>
                    </a:xfrm>
                    <a:prstGeom prst="rect">
                      <a:avLst/>
                    </a:prstGeom>
                  </pic:spPr>
                </pic:pic>
              </a:graphicData>
            </a:graphic>
          </wp:inline>
        </w:drawing>
      </w:r>
    </w:p>
    <w:p w:rsidR="00C21CE4" w:rsidRPr="00C21CE4" w:rsidRDefault="00A3696F" w:rsidP="0065047E">
      <w:pPr>
        <w:pStyle w:val="ListParagraph"/>
        <w:widowControl w:val="0"/>
        <w:autoSpaceDE w:val="0"/>
        <w:autoSpaceDN w:val="0"/>
        <w:adjustRightInd w:val="0"/>
        <w:jc w:val="both"/>
        <w:rPr>
          <w:sz w:val="22"/>
          <w:szCs w:val="22"/>
        </w:rPr>
      </w:pPr>
      <w:r>
        <w:rPr>
          <w:sz w:val="22"/>
          <w:szCs w:val="22"/>
        </w:rPr>
        <w:t xml:space="preserve">be </w:t>
      </w:r>
      <w:r w:rsidR="0065047E">
        <w:rPr>
          <w:sz w:val="22"/>
          <w:szCs w:val="22"/>
        </w:rPr>
        <w:t xml:space="preserve">completed before construction as originally stated (to include construction-related demolition) and that Grandview roads will not be used. </w:t>
      </w:r>
    </w:p>
    <w:p w:rsidR="00C21CE4" w:rsidRPr="00C21CE4" w:rsidRDefault="00C21CE4" w:rsidP="00C21CE4">
      <w:pPr>
        <w:pStyle w:val="ListParagraph"/>
        <w:widowControl w:val="0"/>
        <w:autoSpaceDE w:val="0"/>
        <w:autoSpaceDN w:val="0"/>
        <w:adjustRightInd w:val="0"/>
        <w:rPr>
          <w:sz w:val="22"/>
          <w:szCs w:val="22"/>
        </w:rPr>
      </w:pPr>
    </w:p>
    <w:p w:rsidR="00595DB6" w:rsidRPr="00595DB6" w:rsidRDefault="00595DB6" w:rsidP="00595DB6">
      <w:pPr>
        <w:pStyle w:val="ListParagraph"/>
        <w:widowControl w:val="0"/>
        <w:autoSpaceDE w:val="0"/>
        <w:autoSpaceDN w:val="0"/>
        <w:adjustRightInd w:val="0"/>
        <w:rPr>
          <w:sz w:val="22"/>
          <w:szCs w:val="22"/>
        </w:rPr>
      </w:pPr>
    </w:p>
    <w:p w:rsidR="00595DB6" w:rsidRPr="00595DB6" w:rsidRDefault="00595DB6" w:rsidP="00595DB6">
      <w:pPr>
        <w:pStyle w:val="ListParagraph"/>
        <w:widowControl w:val="0"/>
        <w:autoSpaceDE w:val="0"/>
        <w:autoSpaceDN w:val="0"/>
        <w:adjustRightInd w:val="0"/>
        <w:rPr>
          <w:sz w:val="22"/>
          <w:szCs w:val="22"/>
        </w:rPr>
      </w:pPr>
    </w:p>
    <w:p w:rsidR="0065047E" w:rsidRPr="0065047E" w:rsidRDefault="0065047E" w:rsidP="00595DB6">
      <w:pPr>
        <w:pStyle w:val="ListParagraph"/>
        <w:widowControl w:val="0"/>
        <w:numPr>
          <w:ilvl w:val="0"/>
          <w:numId w:val="16"/>
        </w:numPr>
        <w:autoSpaceDE w:val="0"/>
        <w:autoSpaceDN w:val="0"/>
        <w:adjustRightInd w:val="0"/>
        <w:rPr>
          <w:sz w:val="22"/>
          <w:szCs w:val="22"/>
        </w:rPr>
      </w:pPr>
      <w:r w:rsidRPr="0065047E">
        <w:rPr>
          <w:u w:val="single"/>
        </w:rPr>
        <w:lastRenderedPageBreak/>
        <w:t>Sanitation</w:t>
      </w:r>
      <w:r>
        <w:t xml:space="preserve">. </w:t>
      </w:r>
    </w:p>
    <w:p w:rsidR="0065047E" w:rsidRPr="0065047E" w:rsidRDefault="0065047E" w:rsidP="0065047E">
      <w:pPr>
        <w:pStyle w:val="ListParagraph"/>
        <w:widowControl w:val="0"/>
        <w:autoSpaceDE w:val="0"/>
        <w:autoSpaceDN w:val="0"/>
        <w:adjustRightInd w:val="0"/>
        <w:rPr>
          <w:sz w:val="22"/>
          <w:szCs w:val="22"/>
        </w:rPr>
      </w:pPr>
    </w:p>
    <w:p w:rsidR="00450C9A" w:rsidRDefault="0065047E" w:rsidP="0065047E">
      <w:pPr>
        <w:pStyle w:val="ListParagraph"/>
        <w:widowControl w:val="0"/>
        <w:autoSpaceDE w:val="0"/>
        <w:autoSpaceDN w:val="0"/>
        <w:adjustRightInd w:val="0"/>
        <w:rPr>
          <w:sz w:val="22"/>
          <w:szCs w:val="22"/>
        </w:rPr>
      </w:pPr>
      <w:r>
        <w:t xml:space="preserve">The Town of Parker Development Code </w:t>
      </w:r>
      <w:r w:rsidR="00450C9A" w:rsidRPr="00450C9A">
        <w:t xml:space="preserve">13.07.090 (g) </w:t>
      </w:r>
      <w:r w:rsidR="00450C9A" w:rsidRPr="00450C9A">
        <w:rPr>
          <w:sz w:val="22"/>
          <w:szCs w:val="22"/>
        </w:rPr>
        <w:t xml:space="preserve">(4) </w:t>
      </w:r>
      <w:r>
        <w:rPr>
          <w:sz w:val="22"/>
          <w:szCs w:val="22"/>
        </w:rPr>
        <w:t>requires e</w:t>
      </w:r>
      <w:r w:rsidR="00450C9A" w:rsidRPr="00450C9A">
        <w:rPr>
          <w:sz w:val="22"/>
          <w:szCs w:val="22"/>
        </w:rPr>
        <w:t xml:space="preserve">vidence of the physical and legal capability to provide sanitation. For a subdivision of land located within a sanitation district, a letter of commitment to serve the proposed subdivision stating the capacity to serve and feasibility of extending service to </w:t>
      </w:r>
      <w:r w:rsidR="00450C9A">
        <w:rPr>
          <w:sz w:val="22"/>
          <w:szCs w:val="22"/>
        </w:rPr>
        <w:t>that area.</w:t>
      </w:r>
      <w:r>
        <w:rPr>
          <w:sz w:val="22"/>
          <w:szCs w:val="22"/>
        </w:rPr>
        <w:t xml:space="preserve"> There is no letter of commitment included in the present application. </w:t>
      </w:r>
    </w:p>
    <w:p w:rsidR="00450C9A" w:rsidRDefault="00450C9A" w:rsidP="00450C9A">
      <w:pPr>
        <w:pStyle w:val="ListParagraph"/>
        <w:widowControl w:val="0"/>
        <w:autoSpaceDE w:val="0"/>
        <w:autoSpaceDN w:val="0"/>
        <w:adjustRightInd w:val="0"/>
        <w:ind w:left="1440"/>
        <w:rPr>
          <w:sz w:val="22"/>
          <w:szCs w:val="22"/>
        </w:rPr>
      </w:pPr>
    </w:p>
    <w:p w:rsidR="0065047E" w:rsidRPr="0065047E" w:rsidRDefault="0065047E" w:rsidP="00595DB6">
      <w:pPr>
        <w:pStyle w:val="ListParagraph"/>
        <w:widowControl w:val="0"/>
        <w:numPr>
          <w:ilvl w:val="0"/>
          <w:numId w:val="16"/>
        </w:numPr>
        <w:autoSpaceDE w:val="0"/>
        <w:autoSpaceDN w:val="0"/>
        <w:adjustRightInd w:val="0"/>
        <w:rPr>
          <w:sz w:val="22"/>
          <w:szCs w:val="22"/>
        </w:rPr>
      </w:pPr>
      <w:r w:rsidRPr="0065047E">
        <w:rPr>
          <w:u w:val="single"/>
        </w:rPr>
        <w:t>Water.</w:t>
      </w:r>
      <w:r>
        <w:t xml:space="preserve"> </w:t>
      </w:r>
    </w:p>
    <w:p w:rsidR="0065047E" w:rsidRPr="0065047E" w:rsidRDefault="0065047E" w:rsidP="0065047E">
      <w:pPr>
        <w:pStyle w:val="ListParagraph"/>
        <w:widowControl w:val="0"/>
        <w:autoSpaceDE w:val="0"/>
        <w:autoSpaceDN w:val="0"/>
        <w:adjustRightInd w:val="0"/>
        <w:rPr>
          <w:sz w:val="22"/>
          <w:szCs w:val="22"/>
        </w:rPr>
      </w:pPr>
    </w:p>
    <w:p w:rsidR="00450C9A" w:rsidRPr="00450C9A" w:rsidRDefault="0065047E" w:rsidP="0065047E">
      <w:pPr>
        <w:pStyle w:val="ListParagraph"/>
        <w:widowControl w:val="0"/>
        <w:autoSpaceDE w:val="0"/>
        <w:autoSpaceDN w:val="0"/>
        <w:adjustRightInd w:val="0"/>
        <w:rPr>
          <w:sz w:val="22"/>
          <w:szCs w:val="22"/>
        </w:rPr>
      </w:pPr>
      <w:r>
        <w:t xml:space="preserve">The Town of Parker Development Code </w:t>
      </w:r>
      <w:r w:rsidR="00450C9A" w:rsidRPr="00450C9A">
        <w:t xml:space="preserve">13.07.090 (g) </w:t>
      </w:r>
      <w:r w:rsidR="00450C9A" w:rsidRPr="00450C9A">
        <w:rPr>
          <w:sz w:val="22"/>
          <w:szCs w:val="22"/>
        </w:rPr>
        <w:t>(5)</w:t>
      </w:r>
      <w:r>
        <w:rPr>
          <w:sz w:val="22"/>
          <w:szCs w:val="22"/>
        </w:rPr>
        <w:t xml:space="preserve"> requires e</w:t>
      </w:r>
      <w:r w:rsidR="00450C9A" w:rsidRPr="00450C9A">
        <w:rPr>
          <w:sz w:val="22"/>
          <w:szCs w:val="22"/>
        </w:rPr>
        <w:t>vidence that an adequate water supply, sufficient in terms of quality and quantity, is available. For a subdivision of land located within a water district, a letter of commitment to serve the proposed subdivision stating the amount of water available for use within the subdivision and the feasibility of extending service to that area.</w:t>
      </w:r>
      <w:r>
        <w:rPr>
          <w:sz w:val="22"/>
          <w:szCs w:val="22"/>
        </w:rPr>
        <w:t xml:space="preserve">  There is no</w:t>
      </w:r>
      <w:r w:rsidR="00450C9A" w:rsidRPr="00450C9A">
        <w:rPr>
          <w:sz w:val="22"/>
          <w:szCs w:val="22"/>
        </w:rPr>
        <w:t xml:space="preserve"> will serve letter</w:t>
      </w:r>
      <w:r w:rsidRPr="0065047E">
        <w:rPr>
          <w:sz w:val="22"/>
          <w:szCs w:val="22"/>
        </w:rPr>
        <w:t xml:space="preserve"> </w:t>
      </w:r>
      <w:r>
        <w:rPr>
          <w:sz w:val="22"/>
          <w:szCs w:val="22"/>
        </w:rPr>
        <w:t>included in the present application</w:t>
      </w:r>
    </w:p>
    <w:p w:rsidR="00450C9A" w:rsidRDefault="00450C9A" w:rsidP="00450C9A">
      <w:pPr>
        <w:ind w:left="360"/>
        <w:rPr>
          <w:sz w:val="22"/>
          <w:szCs w:val="22"/>
        </w:rPr>
      </w:pPr>
    </w:p>
    <w:p w:rsidR="00450C9A" w:rsidRDefault="00D06186" w:rsidP="00595DB6">
      <w:pPr>
        <w:pStyle w:val="ListParagraph"/>
        <w:widowControl w:val="0"/>
        <w:numPr>
          <w:ilvl w:val="0"/>
          <w:numId w:val="16"/>
        </w:numPr>
        <w:autoSpaceDE w:val="0"/>
        <w:autoSpaceDN w:val="0"/>
        <w:adjustRightInd w:val="0"/>
        <w:rPr>
          <w:sz w:val="22"/>
          <w:szCs w:val="22"/>
        </w:rPr>
      </w:pPr>
      <w:r w:rsidRPr="00D06186">
        <w:rPr>
          <w:u w:val="single"/>
        </w:rPr>
        <w:t>Park Facilities Master Plan</w:t>
      </w:r>
      <w:r>
        <w:t xml:space="preserve">. </w:t>
      </w:r>
      <w:r w:rsidR="0065047E">
        <w:t xml:space="preserve">The Town of Parker Development Code </w:t>
      </w:r>
      <w:r w:rsidR="00450C9A" w:rsidRPr="00C21CE4">
        <w:t xml:space="preserve">13.07.090 (g) </w:t>
      </w:r>
      <w:r w:rsidR="00450C9A" w:rsidRPr="00C21CE4">
        <w:rPr>
          <w:sz w:val="22"/>
          <w:szCs w:val="22"/>
        </w:rPr>
        <w:t xml:space="preserve">(7) </w:t>
      </w:r>
      <w:r w:rsidR="0065047E">
        <w:rPr>
          <w:sz w:val="22"/>
          <w:szCs w:val="22"/>
        </w:rPr>
        <w:t xml:space="preserve">requires </w:t>
      </w:r>
      <w:r w:rsidR="00450C9A" w:rsidRPr="00C21CE4">
        <w:rPr>
          <w:sz w:val="22"/>
          <w:szCs w:val="22"/>
        </w:rPr>
        <w:t>a park facilities master plan and construction plans.</w:t>
      </w:r>
      <w:r w:rsidR="0065047E">
        <w:rPr>
          <w:sz w:val="22"/>
          <w:szCs w:val="22"/>
        </w:rPr>
        <w:t xml:space="preserve"> </w:t>
      </w:r>
      <w:r w:rsidR="00450C9A" w:rsidRPr="0065047E">
        <w:rPr>
          <w:sz w:val="22"/>
          <w:szCs w:val="22"/>
        </w:rPr>
        <w:t>No Park Master Plan has been issued</w:t>
      </w:r>
    </w:p>
    <w:p w:rsidR="00FD4646" w:rsidRDefault="00FD4646" w:rsidP="00595DB6">
      <w:pPr>
        <w:pStyle w:val="ListParagraph"/>
        <w:widowControl w:val="0"/>
        <w:autoSpaceDE w:val="0"/>
        <w:autoSpaceDN w:val="0"/>
        <w:adjustRightInd w:val="0"/>
        <w:rPr>
          <w:sz w:val="22"/>
          <w:szCs w:val="22"/>
        </w:rPr>
      </w:pPr>
    </w:p>
    <w:p w:rsidR="00FD4646" w:rsidRDefault="00FD4646" w:rsidP="00595DB6">
      <w:pPr>
        <w:pStyle w:val="ListParagraph"/>
        <w:widowControl w:val="0"/>
        <w:numPr>
          <w:ilvl w:val="0"/>
          <w:numId w:val="16"/>
        </w:numPr>
        <w:autoSpaceDE w:val="0"/>
        <w:autoSpaceDN w:val="0"/>
        <w:adjustRightInd w:val="0"/>
        <w:rPr>
          <w:sz w:val="22"/>
          <w:szCs w:val="22"/>
        </w:rPr>
      </w:pPr>
      <w:r>
        <w:rPr>
          <w:u w:val="single"/>
        </w:rPr>
        <w:t>Final Landscape Plan</w:t>
      </w:r>
      <w:r w:rsidR="00595DB6">
        <w:rPr>
          <w:u w:val="single"/>
        </w:rPr>
        <w:t xml:space="preserve"> and Tree Conservation </w:t>
      </w:r>
    </w:p>
    <w:p w:rsidR="00FD4646" w:rsidRDefault="00FD4646" w:rsidP="00595DB6">
      <w:pPr>
        <w:widowControl w:val="0"/>
        <w:autoSpaceDE w:val="0"/>
        <w:autoSpaceDN w:val="0"/>
        <w:adjustRightInd w:val="0"/>
        <w:rPr>
          <w:sz w:val="22"/>
          <w:szCs w:val="22"/>
        </w:rPr>
      </w:pPr>
    </w:p>
    <w:p w:rsidR="00FD4646" w:rsidRDefault="00595DB6" w:rsidP="00595DB6">
      <w:pPr>
        <w:widowControl w:val="0"/>
        <w:autoSpaceDE w:val="0"/>
        <w:autoSpaceDN w:val="0"/>
        <w:adjustRightInd w:val="0"/>
        <w:ind w:left="720"/>
        <w:rPr>
          <w:sz w:val="22"/>
          <w:szCs w:val="22"/>
        </w:rPr>
      </w:pPr>
      <w:r>
        <w:t xml:space="preserve">The Town of Parker Development Code </w:t>
      </w:r>
      <w:r w:rsidR="00FD4646" w:rsidRPr="00450C9A">
        <w:t xml:space="preserve">13.07.090 (g) </w:t>
      </w:r>
      <w:r w:rsidR="00FD4646">
        <w:rPr>
          <w:sz w:val="22"/>
          <w:szCs w:val="22"/>
        </w:rPr>
        <w:t>(1</w:t>
      </w:r>
      <w:r>
        <w:rPr>
          <w:sz w:val="22"/>
          <w:szCs w:val="22"/>
        </w:rPr>
        <w:t>2</w:t>
      </w:r>
      <w:r w:rsidR="00FD4646">
        <w:rPr>
          <w:sz w:val="22"/>
          <w:szCs w:val="22"/>
        </w:rPr>
        <w:t xml:space="preserve">) </w:t>
      </w:r>
      <w:r>
        <w:rPr>
          <w:sz w:val="22"/>
          <w:szCs w:val="22"/>
        </w:rPr>
        <w:t xml:space="preserve">requires tree conservation.  There should be notation of the native trees which will be saved.  We request that the maximum number of trees be saved, and that the applicant list those trees salvaged. </w:t>
      </w:r>
      <w:r>
        <w:t xml:space="preserve">Code </w:t>
      </w:r>
      <w:r w:rsidRPr="00450C9A">
        <w:t xml:space="preserve">13.07.090 (g) </w:t>
      </w:r>
      <w:r>
        <w:rPr>
          <w:sz w:val="22"/>
          <w:szCs w:val="22"/>
        </w:rPr>
        <w:t>(13)  requires a</w:t>
      </w:r>
      <w:r w:rsidR="00FD4646">
        <w:rPr>
          <w:sz w:val="22"/>
          <w:szCs w:val="22"/>
        </w:rPr>
        <w:t xml:space="preserve"> final landscape plan for the subdivision prepared in accordance with the Town of Parker Construction Specifications and Design Consideration for Parks, Trails and Streetscapes that includes road rights-of-way, landscaped tracts and common areas, if applicable.</w:t>
      </w:r>
    </w:p>
    <w:p w:rsidR="00FD4646" w:rsidRPr="00821A70" w:rsidRDefault="00FD4646" w:rsidP="00595DB6">
      <w:pPr>
        <w:pStyle w:val="ListParagraph"/>
        <w:widowControl w:val="0"/>
        <w:autoSpaceDE w:val="0"/>
        <w:autoSpaceDN w:val="0"/>
        <w:adjustRightInd w:val="0"/>
      </w:pPr>
      <w:r>
        <w:t>10’ tall and 10’ wide trail under bridge on plan LB09 has a 3’ wide side buffer width beside the multi-us</w:t>
      </w:r>
      <w:r w:rsidR="00A02AA7">
        <w:t>e</w:t>
      </w:r>
      <w:r>
        <w:t xml:space="preserve"> trail and should have a 4’ side buffer width according to Page 33 of </w:t>
      </w:r>
      <w:r>
        <w:rPr>
          <w:sz w:val="22"/>
          <w:szCs w:val="22"/>
        </w:rPr>
        <w:t xml:space="preserve">Town of Parker Construction Specifications and Design Consideration for Parks, Trails and Streetscapes.  See Figure 7.Bridge stream should be labeled Happy Canyon Creek, not </w:t>
      </w:r>
      <w:r w:rsidRPr="00BC3196">
        <w:rPr>
          <w:sz w:val="22"/>
          <w:szCs w:val="22"/>
        </w:rPr>
        <w:t>G</w:t>
      </w:r>
      <w:r>
        <w:rPr>
          <w:sz w:val="22"/>
          <w:szCs w:val="22"/>
        </w:rPr>
        <w:t>reen</w:t>
      </w:r>
      <w:r w:rsidRPr="00BC3196">
        <w:rPr>
          <w:sz w:val="22"/>
          <w:szCs w:val="22"/>
        </w:rPr>
        <w:t xml:space="preserve"> A</w:t>
      </w:r>
      <w:r>
        <w:rPr>
          <w:sz w:val="22"/>
          <w:szCs w:val="22"/>
        </w:rPr>
        <w:t>cres Tributary.</w:t>
      </w:r>
      <w:r w:rsidR="00595DB6">
        <w:rPr>
          <w:sz w:val="22"/>
          <w:szCs w:val="22"/>
        </w:rPr>
        <w:t xml:space="preserve"> </w:t>
      </w:r>
      <w:r>
        <w:rPr>
          <w:sz w:val="22"/>
          <w:szCs w:val="22"/>
        </w:rPr>
        <w:t>Concrete surfacing must take into account equestrian use.</w:t>
      </w: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r>
        <w:lastRenderedPageBreak/>
        <w:t>Figure 7 Comparison of Bridge Underpass with Design Requirement</w:t>
      </w:r>
    </w:p>
    <w:p w:rsidR="006534C3" w:rsidRDefault="006534C3" w:rsidP="006534C3">
      <w:pPr>
        <w:widowControl w:val="0"/>
        <w:overflowPunct w:val="0"/>
        <w:autoSpaceDE w:val="0"/>
        <w:autoSpaceDN w:val="0"/>
        <w:adjustRightInd w:val="0"/>
        <w:jc w:val="center"/>
      </w:pPr>
    </w:p>
    <w:p w:rsidR="00303826" w:rsidRDefault="00744666" w:rsidP="00F33524">
      <w:pPr>
        <w:widowControl w:val="0"/>
        <w:overflowPunct w:val="0"/>
        <w:autoSpaceDE w:val="0"/>
        <w:autoSpaceDN w:val="0"/>
        <w:adjustRightInd w:val="0"/>
      </w:pPr>
      <w:r>
        <w:rPr>
          <w:noProof/>
        </w:rPr>
        <w:drawing>
          <wp:inline distT="0" distB="0" distL="0" distR="0" wp14:anchorId="43BA2D66" wp14:editId="586C8269">
            <wp:extent cx="2440420" cy="3469640"/>
            <wp:effectExtent l="0" t="0" r="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derdesign.png"/>
                    <pic:cNvPicPr/>
                  </pic:nvPicPr>
                  <pic:blipFill>
                    <a:blip r:embed="rId20">
                      <a:extLst>
                        <a:ext uri="{28A0092B-C50C-407E-A947-70E740481C1C}">
                          <a14:useLocalDpi xmlns:a14="http://schemas.microsoft.com/office/drawing/2010/main" val="0"/>
                        </a:ext>
                      </a:extLst>
                    </a:blip>
                    <a:stretch>
                      <a:fillRect/>
                    </a:stretch>
                  </pic:blipFill>
                  <pic:spPr>
                    <a:xfrm>
                      <a:off x="0" y="0"/>
                      <a:ext cx="2451664" cy="3485625"/>
                    </a:xfrm>
                    <a:prstGeom prst="rect">
                      <a:avLst/>
                    </a:prstGeom>
                  </pic:spPr>
                </pic:pic>
              </a:graphicData>
            </a:graphic>
          </wp:inline>
        </w:drawing>
      </w:r>
      <w:r w:rsidR="00FD4646">
        <w:rPr>
          <w:noProof/>
        </w:rPr>
        <w:drawing>
          <wp:inline distT="0" distB="0" distL="0" distR="0" wp14:anchorId="55D3E69C" wp14:editId="3D42E12A">
            <wp:extent cx="2794635" cy="260022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derbdidge.png"/>
                    <pic:cNvPicPr/>
                  </pic:nvPicPr>
                  <pic:blipFill>
                    <a:blip r:embed="rId21">
                      <a:extLst>
                        <a:ext uri="{28A0092B-C50C-407E-A947-70E740481C1C}">
                          <a14:useLocalDpi xmlns:a14="http://schemas.microsoft.com/office/drawing/2010/main" val="0"/>
                        </a:ext>
                      </a:extLst>
                    </a:blip>
                    <a:stretch>
                      <a:fillRect/>
                    </a:stretch>
                  </pic:blipFill>
                  <pic:spPr>
                    <a:xfrm>
                      <a:off x="0" y="0"/>
                      <a:ext cx="2874724" cy="2674743"/>
                    </a:xfrm>
                    <a:prstGeom prst="rect">
                      <a:avLst/>
                    </a:prstGeom>
                  </pic:spPr>
                </pic:pic>
              </a:graphicData>
            </a:graphic>
          </wp:inline>
        </w:drawing>
      </w:r>
    </w:p>
    <w:p w:rsidR="00F33524" w:rsidRPr="00F33524" w:rsidRDefault="00FD4646" w:rsidP="001B1897">
      <w:pPr>
        <w:widowControl w:val="0"/>
        <w:overflowPunct w:val="0"/>
        <w:autoSpaceDE w:val="0"/>
        <w:autoSpaceDN w:val="0"/>
        <w:adjustRightInd w:val="0"/>
      </w:pPr>
      <w:r>
        <w:br/>
      </w:r>
      <w:r w:rsidR="001B1897">
        <w:rPr>
          <w:noProof/>
        </w:rPr>
        <w:drawing>
          <wp:inline distT="0" distB="0" distL="0" distR="0" wp14:anchorId="476EAF11" wp14:editId="50B47E2B">
            <wp:extent cx="3124200" cy="1282700"/>
            <wp:effectExtent l="0" t="0" r="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ignature.png"/>
                    <pic:cNvPicPr/>
                  </pic:nvPicPr>
                  <pic:blipFill>
                    <a:blip r:embed="rId22">
                      <a:extLst>
                        <a:ext uri="{28A0092B-C50C-407E-A947-70E740481C1C}">
                          <a14:useLocalDpi xmlns:a14="http://schemas.microsoft.com/office/drawing/2010/main" val="0"/>
                        </a:ext>
                      </a:extLst>
                    </a:blip>
                    <a:stretch>
                      <a:fillRect/>
                    </a:stretch>
                  </pic:blipFill>
                  <pic:spPr>
                    <a:xfrm>
                      <a:off x="0" y="0"/>
                      <a:ext cx="3124200" cy="1282700"/>
                    </a:xfrm>
                    <a:prstGeom prst="rect">
                      <a:avLst/>
                    </a:prstGeom>
                  </pic:spPr>
                </pic:pic>
              </a:graphicData>
            </a:graphic>
          </wp:inline>
        </w:drawing>
      </w:r>
    </w:p>
    <w:sectPr w:rsidR="00F33524" w:rsidRPr="00F33524" w:rsidSect="00970933">
      <w:footerReference w:type="default" r:id="rId23"/>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4A2" w:rsidRDefault="00B834A2" w:rsidP="00FD0115">
      <w:r>
        <w:separator/>
      </w:r>
    </w:p>
  </w:endnote>
  <w:endnote w:type="continuationSeparator" w:id="0">
    <w:p w:rsidR="00B834A2" w:rsidRDefault="00B834A2" w:rsidP="00FD0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6232552"/>
      <w:docPartObj>
        <w:docPartGallery w:val="Page Numbers (Bottom of Page)"/>
        <w:docPartUnique/>
      </w:docPartObj>
    </w:sdtPr>
    <w:sdtEndPr>
      <w:rPr>
        <w:noProof/>
      </w:rPr>
    </w:sdtEndPr>
    <w:sdtContent>
      <w:p w:rsidR="00FC50AB" w:rsidRDefault="00FC50AB">
        <w:pPr>
          <w:pStyle w:val="Footer"/>
          <w:jc w:val="center"/>
        </w:pPr>
        <w:r>
          <w:fldChar w:fldCharType="begin"/>
        </w:r>
        <w:r>
          <w:instrText xml:space="preserve"> PAGE   \* MERGEFORMAT </w:instrText>
        </w:r>
        <w:r>
          <w:fldChar w:fldCharType="separate"/>
        </w:r>
        <w:r w:rsidR="006E4DC5">
          <w:rPr>
            <w:noProof/>
          </w:rPr>
          <w:t>2</w:t>
        </w:r>
        <w:r>
          <w:rPr>
            <w:noProof/>
          </w:rPr>
          <w:fldChar w:fldCharType="end"/>
        </w:r>
      </w:p>
    </w:sdtContent>
  </w:sdt>
  <w:p w:rsidR="00FC50AB" w:rsidRDefault="00FC5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4A2" w:rsidRDefault="00B834A2" w:rsidP="00FD0115">
      <w:r>
        <w:separator/>
      </w:r>
    </w:p>
  </w:footnote>
  <w:footnote w:type="continuationSeparator" w:id="0">
    <w:p w:rsidR="00B834A2" w:rsidRDefault="00B834A2" w:rsidP="00FD01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214F1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6139B5"/>
    <w:multiLevelType w:val="hybridMultilevel"/>
    <w:tmpl w:val="36FCBF2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7976C0D"/>
    <w:multiLevelType w:val="hybridMultilevel"/>
    <w:tmpl w:val="ED3A7B5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EA1774F"/>
    <w:multiLevelType w:val="hybridMultilevel"/>
    <w:tmpl w:val="E4900E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9BC6617"/>
    <w:multiLevelType w:val="hybridMultilevel"/>
    <w:tmpl w:val="66BCD0D6"/>
    <w:lvl w:ilvl="0" w:tplc="A3825E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340373"/>
    <w:multiLevelType w:val="hybridMultilevel"/>
    <w:tmpl w:val="A1DC12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A61C322A">
      <w:start w:val="1"/>
      <w:numFmt w:val="bullet"/>
      <w:lvlText w:val=""/>
      <w:lvlJc w:val="left"/>
      <w:pPr>
        <w:ind w:left="2160" w:hanging="360"/>
      </w:pPr>
      <w:rPr>
        <w:rFonts w:ascii="Wingdings" w:hAnsi="Wingdings" w:hint="default"/>
        <w:color w:val="000000" w:themeColor="text1"/>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9E3CB9"/>
    <w:multiLevelType w:val="hybridMultilevel"/>
    <w:tmpl w:val="297A8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347023"/>
    <w:multiLevelType w:val="hybridMultilevel"/>
    <w:tmpl w:val="CF3E32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9432C5"/>
    <w:multiLevelType w:val="hybridMultilevel"/>
    <w:tmpl w:val="116237F8"/>
    <w:lvl w:ilvl="0" w:tplc="04090001">
      <w:start w:val="1"/>
      <w:numFmt w:val="bullet"/>
      <w:lvlText w:val=""/>
      <w:lvlJc w:val="left"/>
      <w:pPr>
        <w:ind w:left="1800" w:hanging="360"/>
      </w:pPr>
      <w:rPr>
        <w:rFonts w:ascii="Symbol" w:hAnsi="Symbol"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5254248A"/>
    <w:multiLevelType w:val="hybridMultilevel"/>
    <w:tmpl w:val="F28EEE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4F50FB6"/>
    <w:multiLevelType w:val="hybridMultilevel"/>
    <w:tmpl w:val="F46693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8D6D08"/>
    <w:multiLevelType w:val="hybridMultilevel"/>
    <w:tmpl w:val="44468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0A56763"/>
    <w:multiLevelType w:val="hybridMultilevel"/>
    <w:tmpl w:val="11706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0A5364"/>
    <w:multiLevelType w:val="multilevel"/>
    <w:tmpl w:val="A71E9CA0"/>
    <w:lvl w:ilvl="0">
      <w:start w:val="1"/>
      <w:numFmt w:val="bullet"/>
      <w:lvlText w:val="o"/>
      <w:lvlJc w:val="left"/>
      <w:pPr>
        <w:ind w:left="1800" w:hanging="360"/>
      </w:pPr>
      <w:rPr>
        <w:rFonts w:ascii="Courier New" w:hAnsi="Courier New" w:cs="Courier New"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4">
    <w:nsid w:val="656239BF"/>
    <w:multiLevelType w:val="hybridMultilevel"/>
    <w:tmpl w:val="3CA86A58"/>
    <w:lvl w:ilvl="0" w:tplc="0409000F">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95248C5"/>
    <w:multiLevelType w:val="hybridMultilevel"/>
    <w:tmpl w:val="3CA86A58"/>
    <w:lvl w:ilvl="0" w:tplc="0409000F">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BCB5EEB"/>
    <w:multiLevelType w:val="hybridMultilevel"/>
    <w:tmpl w:val="36466E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1"/>
  </w:num>
  <w:num w:numId="3">
    <w:abstractNumId w:val="5"/>
  </w:num>
  <w:num w:numId="4">
    <w:abstractNumId w:val="4"/>
  </w:num>
  <w:num w:numId="5">
    <w:abstractNumId w:val="12"/>
  </w:num>
  <w:num w:numId="6">
    <w:abstractNumId w:val="8"/>
  </w:num>
  <w:num w:numId="7">
    <w:abstractNumId w:val="10"/>
  </w:num>
  <w:num w:numId="8">
    <w:abstractNumId w:val="1"/>
  </w:num>
  <w:num w:numId="9">
    <w:abstractNumId w:val="13"/>
  </w:num>
  <w:num w:numId="10">
    <w:abstractNumId w:val="9"/>
  </w:num>
  <w:num w:numId="11">
    <w:abstractNumId w:val="3"/>
  </w:num>
  <w:num w:numId="12">
    <w:abstractNumId w:val="16"/>
  </w:num>
  <w:num w:numId="13">
    <w:abstractNumId w:val="7"/>
  </w:num>
  <w:num w:numId="14">
    <w:abstractNumId w:val="6"/>
  </w:num>
  <w:num w:numId="15">
    <w:abstractNumId w:val="2"/>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4C3"/>
    <w:rsid w:val="00137411"/>
    <w:rsid w:val="00192FFD"/>
    <w:rsid w:val="001B1897"/>
    <w:rsid w:val="00215E13"/>
    <w:rsid w:val="0022694F"/>
    <w:rsid w:val="00252016"/>
    <w:rsid w:val="00303826"/>
    <w:rsid w:val="003618AA"/>
    <w:rsid w:val="00370C69"/>
    <w:rsid w:val="003C135F"/>
    <w:rsid w:val="003D302A"/>
    <w:rsid w:val="00450C9A"/>
    <w:rsid w:val="00452517"/>
    <w:rsid w:val="00482EA0"/>
    <w:rsid w:val="004B0419"/>
    <w:rsid w:val="004C0100"/>
    <w:rsid w:val="004D1152"/>
    <w:rsid w:val="00547316"/>
    <w:rsid w:val="005958B4"/>
    <w:rsid w:val="00595DB6"/>
    <w:rsid w:val="005A0ACD"/>
    <w:rsid w:val="006000BF"/>
    <w:rsid w:val="00627289"/>
    <w:rsid w:val="00640DA3"/>
    <w:rsid w:val="0065047E"/>
    <w:rsid w:val="006534C3"/>
    <w:rsid w:val="00672769"/>
    <w:rsid w:val="006E4DC5"/>
    <w:rsid w:val="00744666"/>
    <w:rsid w:val="007E0B99"/>
    <w:rsid w:val="007E2B79"/>
    <w:rsid w:val="0083584A"/>
    <w:rsid w:val="00856A96"/>
    <w:rsid w:val="008762DC"/>
    <w:rsid w:val="008806F5"/>
    <w:rsid w:val="008D134A"/>
    <w:rsid w:val="008D6F6D"/>
    <w:rsid w:val="009673E5"/>
    <w:rsid w:val="00970933"/>
    <w:rsid w:val="00970D7C"/>
    <w:rsid w:val="009E6330"/>
    <w:rsid w:val="00A02AA7"/>
    <w:rsid w:val="00A3696F"/>
    <w:rsid w:val="00A3714B"/>
    <w:rsid w:val="00A91770"/>
    <w:rsid w:val="00A977B1"/>
    <w:rsid w:val="00B231E5"/>
    <w:rsid w:val="00B36B09"/>
    <w:rsid w:val="00B46DD0"/>
    <w:rsid w:val="00B6153B"/>
    <w:rsid w:val="00B834A2"/>
    <w:rsid w:val="00B926C1"/>
    <w:rsid w:val="00C21CE4"/>
    <w:rsid w:val="00C567C6"/>
    <w:rsid w:val="00C62000"/>
    <w:rsid w:val="00C677D8"/>
    <w:rsid w:val="00C976E4"/>
    <w:rsid w:val="00CC41EE"/>
    <w:rsid w:val="00CE3C7E"/>
    <w:rsid w:val="00D06186"/>
    <w:rsid w:val="00D53F17"/>
    <w:rsid w:val="00D9427A"/>
    <w:rsid w:val="00DB5178"/>
    <w:rsid w:val="00DD2052"/>
    <w:rsid w:val="00DE43DC"/>
    <w:rsid w:val="00DF2522"/>
    <w:rsid w:val="00E143B7"/>
    <w:rsid w:val="00E440CD"/>
    <w:rsid w:val="00E736CF"/>
    <w:rsid w:val="00E83F1A"/>
    <w:rsid w:val="00F167E0"/>
    <w:rsid w:val="00F33524"/>
    <w:rsid w:val="00F71257"/>
    <w:rsid w:val="00F90847"/>
    <w:rsid w:val="00FA4CD2"/>
    <w:rsid w:val="00FC4825"/>
    <w:rsid w:val="00FC50AB"/>
    <w:rsid w:val="00FD0115"/>
    <w:rsid w:val="00FD4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6534C3"/>
    <w:pPr>
      <w:keepNext/>
      <w:overflowPunct w:val="0"/>
      <w:adjustRightInd w:val="0"/>
      <w:outlineLvl w:val="0"/>
    </w:pPr>
    <w:rPr>
      <w:b/>
      <w:bCs/>
      <w:kern w:val="28"/>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94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cr1">
    <w:name w:val="incr1"/>
    <w:basedOn w:val="Normal"/>
    <w:rsid w:val="00672769"/>
    <w:pPr>
      <w:spacing w:before="100" w:beforeAutospacing="1" w:after="100" w:afterAutospacing="1"/>
    </w:pPr>
    <w:rPr>
      <w:rFonts w:eastAsia="Calibri"/>
    </w:rPr>
  </w:style>
  <w:style w:type="paragraph" w:customStyle="1" w:styleId="content2">
    <w:name w:val="content2"/>
    <w:basedOn w:val="Normal"/>
    <w:rsid w:val="00672769"/>
    <w:pPr>
      <w:spacing w:before="100" w:beforeAutospacing="1" w:after="100" w:afterAutospacing="1"/>
    </w:pPr>
    <w:rPr>
      <w:rFonts w:eastAsia="Calibri"/>
    </w:rPr>
  </w:style>
  <w:style w:type="paragraph" w:customStyle="1" w:styleId="content1">
    <w:name w:val="content1"/>
    <w:basedOn w:val="Normal"/>
    <w:rsid w:val="00672769"/>
    <w:pPr>
      <w:spacing w:before="100" w:beforeAutospacing="1" w:after="100" w:afterAutospacing="1"/>
    </w:pPr>
    <w:rPr>
      <w:rFonts w:eastAsia="Calibri"/>
    </w:rPr>
  </w:style>
  <w:style w:type="paragraph" w:customStyle="1" w:styleId="incr0">
    <w:name w:val="incr0"/>
    <w:basedOn w:val="Normal"/>
    <w:rsid w:val="00672769"/>
    <w:pPr>
      <w:spacing w:before="100" w:beforeAutospacing="1" w:after="100" w:afterAutospacing="1"/>
    </w:pPr>
    <w:rPr>
      <w:rFonts w:eastAsia="Calibri"/>
    </w:rPr>
  </w:style>
  <w:style w:type="character" w:styleId="Emphasis">
    <w:name w:val="Emphasis"/>
    <w:uiPriority w:val="20"/>
    <w:qFormat/>
    <w:rsid w:val="00856A96"/>
    <w:rPr>
      <w:i/>
      <w:iCs/>
    </w:rPr>
  </w:style>
  <w:style w:type="paragraph" w:styleId="Header">
    <w:name w:val="header"/>
    <w:basedOn w:val="Normal"/>
    <w:link w:val="HeaderChar"/>
    <w:rsid w:val="00FD0115"/>
    <w:pPr>
      <w:tabs>
        <w:tab w:val="center" w:pos="4680"/>
        <w:tab w:val="right" w:pos="9360"/>
      </w:tabs>
    </w:pPr>
  </w:style>
  <w:style w:type="character" w:customStyle="1" w:styleId="HeaderChar">
    <w:name w:val="Header Char"/>
    <w:basedOn w:val="DefaultParagraphFont"/>
    <w:link w:val="Header"/>
    <w:rsid w:val="00FD0115"/>
    <w:rPr>
      <w:sz w:val="24"/>
      <w:szCs w:val="24"/>
    </w:rPr>
  </w:style>
  <w:style w:type="paragraph" w:styleId="Footer">
    <w:name w:val="footer"/>
    <w:basedOn w:val="Normal"/>
    <w:link w:val="FooterChar"/>
    <w:uiPriority w:val="99"/>
    <w:rsid w:val="00FD0115"/>
    <w:pPr>
      <w:tabs>
        <w:tab w:val="center" w:pos="4680"/>
        <w:tab w:val="right" w:pos="9360"/>
      </w:tabs>
    </w:pPr>
  </w:style>
  <w:style w:type="character" w:customStyle="1" w:styleId="FooterChar">
    <w:name w:val="Footer Char"/>
    <w:basedOn w:val="DefaultParagraphFont"/>
    <w:link w:val="Footer"/>
    <w:uiPriority w:val="99"/>
    <w:rsid w:val="00FD0115"/>
    <w:rPr>
      <w:sz w:val="24"/>
      <w:szCs w:val="24"/>
    </w:rPr>
  </w:style>
  <w:style w:type="paragraph" w:styleId="ListParagraph">
    <w:name w:val="List Paragraph"/>
    <w:basedOn w:val="Normal"/>
    <w:uiPriority w:val="34"/>
    <w:qFormat/>
    <w:rsid w:val="003C135F"/>
    <w:pPr>
      <w:ind w:left="720"/>
      <w:contextualSpacing/>
    </w:pPr>
  </w:style>
  <w:style w:type="paragraph" w:styleId="BalloonText">
    <w:name w:val="Balloon Text"/>
    <w:basedOn w:val="Normal"/>
    <w:link w:val="BalloonTextChar"/>
    <w:rsid w:val="009673E5"/>
    <w:rPr>
      <w:sz w:val="18"/>
      <w:szCs w:val="18"/>
    </w:rPr>
  </w:style>
  <w:style w:type="character" w:customStyle="1" w:styleId="BalloonTextChar">
    <w:name w:val="Balloon Text Char"/>
    <w:basedOn w:val="DefaultParagraphFont"/>
    <w:link w:val="BalloonText"/>
    <w:rsid w:val="009673E5"/>
    <w:rPr>
      <w:sz w:val="18"/>
      <w:szCs w:val="18"/>
    </w:rPr>
  </w:style>
  <w:style w:type="paragraph" w:styleId="Revision">
    <w:name w:val="Revision"/>
    <w:hidden/>
    <w:uiPriority w:val="71"/>
    <w:rsid w:val="009673E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6534C3"/>
    <w:pPr>
      <w:keepNext/>
      <w:overflowPunct w:val="0"/>
      <w:adjustRightInd w:val="0"/>
      <w:outlineLvl w:val="0"/>
    </w:pPr>
    <w:rPr>
      <w:b/>
      <w:bCs/>
      <w:kern w:val="28"/>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94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cr1">
    <w:name w:val="incr1"/>
    <w:basedOn w:val="Normal"/>
    <w:rsid w:val="00672769"/>
    <w:pPr>
      <w:spacing w:before="100" w:beforeAutospacing="1" w:after="100" w:afterAutospacing="1"/>
    </w:pPr>
    <w:rPr>
      <w:rFonts w:eastAsia="Calibri"/>
    </w:rPr>
  </w:style>
  <w:style w:type="paragraph" w:customStyle="1" w:styleId="content2">
    <w:name w:val="content2"/>
    <w:basedOn w:val="Normal"/>
    <w:rsid w:val="00672769"/>
    <w:pPr>
      <w:spacing w:before="100" w:beforeAutospacing="1" w:after="100" w:afterAutospacing="1"/>
    </w:pPr>
    <w:rPr>
      <w:rFonts w:eastAsia="Calibri"/>
    </w:rPr>
  </w:style>
  <w:style w:type="paragraph" w:customStyle="1" w:styleId="content1">
    <w:name w:val="content1"/>
    <w:basedOn w:val="Normal"/>
    <w:rsid w:val="00672769"/>
    <w:pPr>
      <w:spacing w:before="100" w:beforeAutospacing="1" w:after="100" w:afterAutospacing="1"/>
    </w:pPr>
    <w:rPr>
      <w:rFonts w:eastAsia="Calibri"/>
    </w:rPr>
  </w:style>
  <w:style w:type="paragraph" w:customStyle="1" w:styleId="incr0">
    <w:name w:val="incr0"/>
    <w:basedOn w:val="Normal"/>
    <w:rsid w:val="00672769"/>
    <w:pPr>
      <w:spacing w:before="100" w:beforeAutospacing="1" w:after="100" w:afterAutospacing="1"/>
    </w:pPr>
    <w:rPr>
      <w:rFonts w:eastAsia="Calibri"/>
    </w:rPr>
  </w:style>
  <w:style w:type="character" w:styleId="Emphasis">
    <w:name w:val="Emphasis"/>
    <w:uiPriority w:val="20"/>
    <w:qFormat/>
    <w:rsid w:val="00856A96"/>
    <w:rPr>
      <w:i/>
      <w:iCs/>
    </w:rPr>
  </w:style>
  <w:style w:type="paragraph" w:styleId="Header">
    <w:name w:val="header"/>
    <w:basedOn w:val="Normal"/>
    <w:link w:val="HeaderChar"/>
    <w:rsid w:val="00FD0115"/>
    <w:pPr>
      <w:tabs>
        <w:tab w:val="center" w:pos="4680"/>
        <w:tab w:val="right" w:pos="9360"/>
      </w:tabs>
    </w:pPr>
  </w:style>
  <w:style w:type="character" w:customStyle="1" w:styleId="HeaderChar">
    <w:name w:val="Header Char"/>
    <w:basedOn w:val="DefaultParagraphFont"/>
    <w:link w:val="Header"/>
    <w:rsid w:val="00FD0115"/>
    <w:rPr>
      <w:sz w:val="24"/>
      <w:szCs w:val="24"/>
    </w:rPr>
  </w:style>
  <w:style w:type="paragraph" w:styleId="Footer">
    <w:name w:val="footer"/>
    <w:basedOn w:val="Normal"/>
    <w:link w:val="FooterChar"/>
    <w:uiPriority w:val="99"/>
    <w:rsid w:val="00FD0115"/>
    <w:pPr>
      <w:tabs>
        <w:tab w:val="center" w:pos="4680"/>
        <w:tab w:val="right" w:pos="9360"/>
      </w:tabs>
    </w:pPr>
  </w:style>
  <w:style w:type="character" w:customStyle="1" w:styleId="FooterChar">
    <w:name w:val="Footer Char"/>
    <w:basedOn w:val="DefaultParagraphFont"/>
    <w:link w:val="Footer"/>
    <w:uiPriority w:val="99"/>
    <w:rsid w:val="00FD0115"/>
    <w:rPr>
      <w:sz w:val="24"/>
      <w:szCs w:val="24"/>
    </w:rPr>
  </w:style>
  <w:style w:type="paragraph" w:styleId="ListParagraph">
    <w:name w:val="List Paragraph"/>
    <w:basedOn w:val="Normal"/>
    <w:uiPriority w:val="34"/>
    <w:qFormat/>
    <w:rsid w:val="003C135F"/>
    <w:pPr>
      <w:ind w:left="720"/>
      <w:contextualSpacing/>
    </w:pPr>
  </w:style>
  <w:style w:type="paragraph" w:styleId="BalloonText">
    <w:name w:val="Balloon Text"/>
    <w:basedOn w:val="Normal"/>
    <w:link w:val="BalloonTextChar"/>
    <w:rsid w:val="009673E5"/>
    <w:rPr>
      <w:sz w:val="18"/>
      <w:szCs w:val="18"/>
    </w:rPr>
  </w:style>
  <w:style w:type="character" w:customStyle="1" w:styleId="BalloonTextChar">
    <w:name w:val="Balloon Text Char"/>
    <w:basedOn w:val="DefaultParagraphFont"/>
    <w:link w:val="BalloonText"/>
    <w:rsid w:val="009673E5"/>
    <w:rPr>
      <w:sz w:val="18"/>
      <w:szCs w:val="18"/>
    </w:rPr>
  </w:style>
  <w:style w:type="paragraph" w:styleId="Revision">
    <w:name w:val="Revision"/>
    <w:hidden/>
    <w:uiPriority w:val="71"/>
    <w:rsid w:val="009673E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1942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68D6B-B18A-42C1-8F4C-63FB92EA8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1836</Words>
  <Characters>9519</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The Grandview Estates Rural</vt:lpstr>
    </vt:vector>
  </TitlesOfParts>
  <Company>Triple C</Company>
  <LinksUpToDate>false</LinksUpToDate>
  <CharactersWithSpaces>11333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Grandview Estates Rural</dc:title>
  <dc:creator>Steve Crout</dc:creator>
  <cp:lastModifiedBy>pmulready</cp:lastModifiedBy>
  <cp:revision>2</cp:revision>
  <cp:lastPrinted>2016-07-22T02:56:00Z</cp:lastPrinted>
  <dcterms:created xsi:type="dcterms:W3CDTF">2016-07-25T19:22:00Z</dcterms:created>
  <dcterms:modified xsi:type="dcterms:W3CDTF">2016-07-25T19:22:00Z</dcterms:modified>
</cp:coreProperties>
</file>