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5D02" w:rsidRPr="0019405C" w:rsidRDefault="00C25D02" w:rsidP="00C25D02">
      <w:pPr>
        <w:jc w:val="center"/>
        <w:rPr>
          <w:b/>
          <w:sz w:val="36"/>
          <w:szCs w:val="36"/>
          <w:u w:val="single"/>
        </w:rPr>
      </w:pPr>
      <w:r w:rsidRPr="0019405C">
        <w:rPr>
          <w:b/>
          <w:sz w:val="36"/>
          <w:szCs w:val="36"/>
          <w:u w:val="single"/>
        </w:rPr>
        <w:t>Memorandum</w:t>
      </w:r>
    </w:p>
    <w:p w:rsidR="00C25D02" w:rsidRPr="0019405C" w:rsidRDefault="00C25D02" w:rsidP="00C25D02">
      <w:pPr>
        <w:jc w:val="both"/>
        <w:rPr>
          <w:b/>
        </w:rPr>
      </w:pPr>
    </w:p>
    <w:p w:rsidR="00C25D02" w:rsidRPr="00C25D02" w:rsidRDefault="00C25D02" w:rsidP="00C25D02">
      <w:pPr>
        <w:ind w:left="900" w:hanging="900"/>
        <w:jc w:val="both"/>
        <w:rPr>
          <w:sz w:val="24"/>
          <w:szCs w:val="24"/>
        </w:rPr>
      </w:pPr>
      <w:r w:rsidRPr="00C25D02">
        <w:rPr>
          <w:b/>
          <w:sz w:val="24"/>
          <w:szCs w:val="24"/>
        </w:rPr>
        <w:t>To:</w:t>
      </w:r>
      <w:r w:rsidRPr="00C25D02">
        <w:rPr>
          <w:sz w:val="24"/>
          <w:szCs w:val="24"/>
        </w:rPr>
        <w:t xml:space="preserve">         </w:t>
      </w:r>
      <w:r w:rsidR="00696E18">
        <w:rPr>
          <w:sz w:val="24"/>
          <w:szCs w:val="24"/>
        </w:rPr>
        <w:t>Stacey Nerger, Associate Planner</w:t>
      </w:r>
    </w:p>
    <w:p w:rsidR="00C25D02" w:rsidRPr="00C25D02" w:rsidRDefault="00C25D02" w:rsidP="00C25D02">
      <w:pPr>
        <w:ind w:left="900" w:hanging="900"/>
        <w:jc w:val="both"/>
        <w:rPr>
          <w:b/>
          <w:sz w:val="24"/>
          <w:szCs w:val="24"/>
        </w:rPr>
      </w:pPr>
    </w:p>
    <w:p w:rsidR="00C25D02" w:rsidRPr="00C25D02" w:rsidRDefault="00C25D02" w:rsidP="00C25D02">
      <w:pPr>
        <w:ind w:left="900" w:hanging="900"/>
        <w:jc w:val="both"/>
        <w:rPr>
          <w:sz w:val="24"/>
          <w:szCs w:val="24"/>
        </w:rPr>
      </w:pPr>
      <w:r w:rsidRPr="00C25D02">
        <w:rPr>
          <w:b/>
          <w:sz w:val="24"/>
          <w:szCs w:val="24"/>
        </w:rPr>
        <w:t>Date:</w:t>
      </w:r>
      <w:r w:rsidRPr="00C25D02">
        <w:rPr>
          <w:sz w:val="24"/>
          <w:szCs w:val="24"/>
        </w:rPr>
        <w:tab/>
      </w:r>
      <w:r w:rsidR="00BA6948">
        <w:rPr>
          <w:sz w:val="24"/>
          <w:szCs w:val="24"/>
        </w:rPr>
        <w:t>May 4</w:t>
      </w:r>
      <w:r w:rsidR="00696E18">
        <w:rPr>
          <w:sz w:val="24"/>
          <w:szCs w:val="24"/>
        </w:rPr>
        <w:t>, 2020</w:t>
      </w:r>
    </w:p>
    <w:p w:rsidR="00C25D02" w:rsidRPr="00C25D02" w:rsidRDefault="00C25D02" w:rsidP="00C25D02">
      <w:pPr>
        <w:jc w:val="both"/>
        <w:rPr>
          <w:sz w:val="24"/>
          <w:szCs w:val="24"/>
        </w:rPr>
      </w:pPr>
    </w:p>
    <w:p w:rsidR="00096529" w:rsidRDefault="00C25D02" w:rsidP="00F3333D">
      <w:pPr>
        <w:ind w:left="900" w:hanging="900"/>
        <w:jc w:val="both"/>
        <w:rPr>
          <w:sz w:val="24"/>
          <w:szCs w:val="24"/>
        </w:rPr>
      </w:pPr>
      <w:r w:rsidRPr="00C25D02">
        <w:rPr>
          <w:b/>
          <w:sz w:val="24"/>
          <w:szCs w:val="24"/>
        </w:rPr>
        <w:t>From:</w:t>
      </w:r>
      <w:r w:rsidR="004B5847">
        <w:rPr>
          <w:b/>
          <w:sz w:val="24"/>
          <w:szCs w:val="24"/>
        </w:rPr>
        <w:tab/>
      </w:r>
      <w:r w:rsidRPr="00C25D02">
        <w:rPr>
          <w:sz w:val="24"/>
          <w:szCs w:val="24"/>
        </w:rPr>
        <w:t>Alex Mestdagh, P.E., Engineering Services Manager</w:t>
      </w:r>
    </w:p>
    <w:p w:rsidR="00AD5528" w:rsidRPr="00096529" w:rsidRDefault="00AD5528" w:rsidP="00AD5528">
      <w:pPr>
        <w:ind w:left="900" w:hanging="900"/>
        <w:jc w:val="both"/>
        <w:rPr>
          <w:sz w:val="24"/>
          <w:szCs w:val="24"/>
        </w:rPr>
      </w:pPr>
      <w:r>
        <w:rPr>
          <w:sz w:val="24"/>
          <w:szCs w:val="24"/>
        </w:rPr>
        <w:tab/>
        <w:t xml:space="preserve">Michael </w:t>
      </w:r>
      <w:proofErr w:type="spellStart"/>
      <w:r>
        <w:rPr>
          <w:sz w:val="24"/>
          <w:szCs w:val="24"/>
        </w:rPr>
        <w:t>Grabcyzk</w:t>
      </w:r>
      <w:proofErr w:type="spellEnd"/>
      <w:r>
        <w:rPr>
          <w:sz w:val="24"/>
          <w:szCs w:val="24"/>
        </w:rPr>
        <w:t>, P.E., Project Manager</w:t>
      </w:r>
    </w:p>
    <w:p w:rsidR="00C25D02" w:rsidRPr="00C25D02" w:rsidRDefault="00C25D02" w:rsidP="003F7628">
      <w:pPr>
        <w:ind w:left="900" w:hanging="900"/>
        <w:jc w:val="both"/>
        <w:rPr>
          <w:sz w:val="24"/>
          <w:szCs w:val="24"/>
        </w:rPr>
      </w:pPr>
      <w:r w:rsidRPr="00C25D02">
        <w:rPr>
          <w:b/>
          <w:sz w:val="24"/>
          <w:szCs w:val="24"/>
        </w:rPr>
        <w:tab/>
      </w:r>
    </w:p>
    <w:p w:rsidR="00C25D02" w:rsidRDefault="00C25D02" w:rsidP="001B64DC">
      <w:pPr>
        <w:ind w:left="900" w:hanging="900"/>
        <w:jc w:val="both"/>
        <w:rPr>
          <w:sz w:val="24"/>
          <w:szCs w:val="24"/>
        </w:rPr>
      </w:pPr>
      <w:r w:rsidRPr="00C25D02">
        <w:rPr>
          <w:b/>
          <w:sz w:val="24"/>
          <w:szCs w:val="24"/>
        </w:rPr>
        <w:t>Cc:</w:t>
      </w:r>
      <w:r w:rsidRPr="00C25D02">
        <w:rPr>
          <w:sz w:val="24"/>
          <w:szCs w:val="24"/>
        </w:rPr>
        <w:tab/>
      </w:r>
      <w:r w:rsidR="00004A00">
        <w:rPr>
          <w:sz w:val="24"/>
          <w:szCs w:val="24"/>
        </w:rPr>
        <w:t>Tom Williams, P.E., Director of Engineering/Public Works</w:t>
      </w:r>
      <w:r w:rsidRPr="00C25D02">
        <w:rPr>
          <w:sz w:val="24"/>
          <w:szCs w:val="24"/>
        </w:rPr>
        <w:t xml:space="preserve"> </w:t>
      </w:r>
    </w:p>
    <w:p w:rsidR="001B64DC" w:rsidRPr="001B64DC" w:rsidRDefault="001B64DC" w:rsidP="001B64DC">
      <w:pPr>
        <w:ind w:left="900" w:hanging="900"/>
        <w:jc w:val="both"/>
        <w:rPr>
          <w:sz w:val="24"/>
          <w:szCs w:val="24"/>
        </w:rPr>
      </w:pPr>
      <w:r>
        <w:rPr>
          <w:b/>
          <w:sz w:val="24"/>
          <w:szCs w:val="24"/>
        </w:rPr>
        <w:tab/>
      </w:r>
    </w:p>
    <w:p w:rsidR="00C25D02" w:rsidRPr="00C25D02" w:rsidRDefault="00C25D02" w:rsidP="00C25D02">
      <w:pPr>
        <w:ind w:left="900" w:hanging="900"/>
        <w:jc w:val="both"/>
        <w:rPr>
          <w:sz w:val="24"/>
          <w:szCs w:val="24"/>
        </w:rPr>
      </w:pPr>
      <w:r w:rsidRPr="00C25D02">
        <w:rPr>
          <w:sz w:val="24"/>
          <w:szCs w:val="24"/>
        </w:rPr>
        <w:tab/>
      </w:r>
    </w:p>
    <w:p w:rsidR="00C25D02" w:rsidRPr="00C25D02" w:rsidRDefault="00C25D02" w:rsidP="00C25D02">
      <w:pPr>
        <w:ind w:left="900" w:hanging="900"/>
        <w:jc w:val="both"/>
        <w:rPr>
          <w:b/>
          <w:sz w:val="24"/>
          <w:szCs w:val="24"/>
        </w:rPr>
      </w:pPr>
      <w:r w:rsidRPr="00C25D02">
        <w:rPr>
          <w:b/>
          <w:sz w:val="24"/>
          <w:szCs w:val="24"/>
        </w:rPr>
        <w:t xml:space="preserve">Subject: </w:t>
      </w:r>
      <w:proofErr w:type="spellStart"/>
      <w:r w:rsidR="00696E18">
        <w:rPr>
          <w:b/>
          <w:sz w:val="24"/>
          <w:szCs w:val="24"/>
        </w:rPr>
        <w:t>Co</w:t>
      </w:r>
      <w:r w:rsidR="00BA6948">
        <w:rPr>
          <w:b/>
          <w:sz w:val="24"/>
          <w:szCs w:val="24"/>
        </w:rPr>
        <w:t>mpark</w:t>
      </w:r>
      <w:proofErr w:type="spellEnd"/>
      <w:r w:rsidR="00BA6948">
        <w:rPr>
          <w:b/>
          <w:sz w:val="24"/>
          <w:szCs w:val="24"/>
        </w:rPr>
        <w:t xml:space="preserve"> Village South Filing No. 2 and Filing No. 2 Amendment 1</w:t>
      </w:r>
      <w:r w:rsidR="00696E18">
        <w:rPr>
          <w:b/>
          <w:sz w:val="24"/>
          <w:szCs w:val="24"/>
        </w:rPr>
        <w:t xml:space="preserve"> – Plan Revisions</w:t>
      </w:r>
    </w:p>
    <w:p w:rsidR="00C25D02" w:rsidRDefault="00C25D02" w:rsidP="00C25D02">
      <w:pPr>
        <w:ind w:left="900" w:hanging="900"/>
        <w:jc w:val="both"/>
        <w:rPr>
          <w:sz w:val="24"/>
          <w:szCs w:val="24"/>
        </w:rPr>
      </w:pPr>
    </w:p>
    <w:p w:rsidR="00696E18" w:rsidRPr="00EC0870" w:rsidRDefault="00696E18" w:rsidP="00696E18">
      <w:pPr>
        <w:tabs>
          <w:tab w:val="center" w:pos="900"/>
        </w:tabs>
        <w:ind w:left="720"/>
        <w:jc w:val="both"/>
        <w:rPr>
          <w:b/>
          <w:sz w:val="24"/>
          <w:szCs w:val="24"/>
          <w:u w:val="single"/>
        </w:rPr>
      </w:pPr>
      <w:r w:rsidRPr="00C25D02">
        <w:rPr>
          <w:b/>
          <w:sz w:val="24"/>
          <w:szCs w:val="24"/>
          <w:u w:val="single"/>
        </w:rPr>
        <w:t>Document</w:t>
      </w:r>
      <w:r w:rsidRPr="00C25D02">
        <w:rPr>
          <w:sz w:val="24"/>
          <w:szCs w:val="24"/>
        </w:rPr>
        <w:tab/>
      </w:r>
      <w:r w:rsidRPr="00C25D02">
        <w:rPr>
          <w:sz w:val="24"/>
          <w:szCs w:val="24"/>
        </w:rPr>
        <w:tab/>
      </w:r>
      <w:r w:rsidRPr="00C25D02">
        <w:rPr>
          <w:sz w:val="24"/>
          <w:szCs w:val="24"/>
        </w:rPr>
        <w:tab/>
      </w:r>
      <w:r w:rsidRPr="00C25D02">
        <w:rPr>
          <w:sz w:val="24"/>
          <w:szCs w:val="24"/>
        </w:rPr>
        <w:tab/>
      </w:r>
      <w:r w:rsidRPr="00C25D02">
        <w:rPr>
          <w:b/>
          <w:sz w:val="24"/>
          <w:szCs w:val="24"/>
          <w:u w:val="single"/>
        </w:rPr>
        <w:t>Date Received</w:t>
      </w:r>
      <w:r w:rsidRPr="00C25D02">
        <w:rPr>
          <w:sz w:val="24"/>
          <w:szCs w:val="24"/>
        </w:rPr>
        <w:tab/>
      </w:r>
      <w:r w:rsidRPr="00C25D02">
        <w:rPr>
          <w:sz w:val="24"/>
          <w:szCs w:val="24"/>
        </w:rPr>
        <w:tab/>
      </w:r>
      <w:r w:rsidRPr="00C25D02">
        <w:rPr>
          <w:sz w:val="24"/>
          <w:szCs w:val="24"/>
        </w:rPr>
        <w:tab/>
      </w:r>
    </w:p>
    <w:p w:rsidR="00696E18" w:rsidRDefault="00327759" w:rsidP="00696E18">
      <w:pPr>
        <w:tabs>
          <w:tab w:val="center" w:pos="720"/>
        </w:tabs>
        <w:ind w:left="720"/>
        <w:jc w:val="both"/>
        <w:rPr>
          <w:sz w:val="24"/>
          <w:szCs w:val="24"/>
        </w:rPr>
      </w:pPr>
      <w:r>
        <w:rPr>
          <w:sz w:val="24"/>
          <w:szCs w:val="24"/>
        </w:rPr>
        <w:t>Construction Documents</w:t>
      </w:r>
      <w:r>
        <w:rPr>
          <w:sz w:val="24"/>
          <w:szCs w:val="24"/>
        </w:rPr>
        <w:tab/>
      </w:r>
      <w:r>
        <w:rPr>
          <w:sz w:val="24"/>
          <w:szCs w:val="24"/>
        </w:rPr>
        <w:tab/>
        <w:t>April</w:t>
      </w:r>
      <w:bookmarkStart w:id="0" w:name="_GoBack"/>
      <w:bookmarkEnd w:id="0"/>
      <w:r w:rsidR="00696E18">
        <w:rPr>
          <w:sz w:val="24"/>
          <w:szCs w:val="24"/>
        </w:rPr>
        <w:t xml:space="preserve"> 2020</w:t>
      </w:r>
    </w:p>
    <w:p w:rsidR="00696E18" w:rsidRPr="00C25D02" w:rsidRDefault="00696E18" w:rsidP="00696E18">
      <w:pPr>
        <w:jc w:val="both"/>
        <w:rPr>
          <w:sz w:val="24"/>
          <w:szCs w:val="24"/>
        </w:rPr>
      </w:pPr>
    </w:p>
    <w:p w:rsidR="00C25D02" w:rsidRDefault="00C25D02" w:rsidP="004B5847">
      <w:pPr>
        <w:tabs>
          <w:tab w:val="center" w:pos="900"/>
        </w:tabs>
        <w:jc w:val="both"/>
        <w:rPr>
          <w:sz w:val="24"/>
          <w:szCs w:val="24"/>
        </w:rPr>
      </w:pPr>
      <w:r w:rsidRPr="00C25D02">
        <w:rPr>
          <w:sz w:val="24"/>
          <w:szCs w:val="24"/>
        </w:rPr>
        <w:t xml:space="preserve">The Engineering Department has reviewed the documents submitted </w:t>
      </w:r>
      <w:r w:rsidR="00696E18">
        <w:rPr>
          <w:sz w:val="24"/>
          <w:szCs w:val="24"/>
        </w:rPr>
        <w:t>for this project</w:t>
      </w:r>
      <w:r w:rsidR="004B5847">
        <w:rPr>
          <w:sz w:val="24"/>
          <w:szCs w:val="24"/>
        </w:rPr>
        <w:t xml:space="preserve">.  </w:t>
      </w:r>
      <w:r w:rsidRPr="00C25D02">
        <w:rPr>
          <w:sz w:val="24"/>
          <w:szCs w:val="24"/>
        </w:rPr>
        <w:t>Based on our review we have the following comments:</w:t>
      </w:r>
    </w:p>
    <w:p w:rsidR="00415E64" w:rsidRPr="00696E18" w:rsidRDefault="00415E64" w:rsidP="00415E64">
      <w:pPr>
        <w:pStyle w:val="PlainText"/>
        <w:rPr>
          <w:rFonts w:ascii="Times New Roman" w:hAnsi="Times New Roman" w:cs="Times New Roman"/>
          <w:sz w:val="24"/>
          <w:szCs w:val="24"/>
        </w:rPr>
      </w:pPr>
    </w:p>
    <w:p w:rsidR="00696E18" w:rsidRPr="00147267" w:rsidRDefault="00BA6948" w:rsidP="001F5922">
      <w:pPr>
        <w:pStyle w:val="BodyText"/>
        <w:spacing w:after="0" w:line="240" w:lineRule="auto"/>
        <w:rPr>
          <w:rFonts w:ascii="Times New Roman" w:hAnsi="Times New Roman"/>
          <w:sz w:val="24"/>
          <w:szCs w:val="24"/>
          <w:u w:val="single"/>
        </w:rPr>
      </w:pPr>
      <w:r w:rsidRPr="00147267">
        <w:rPr>
          <w:rFonts w:ascii="Times New Roman" w:hAnsi="Times New Roman"/>
          <w:sz w:val="24"/>
          <w:szCs w:val="24"/>
          <w:u w:val="single"/>
        </w:rPr>
        <w:t>General Comments</w:t>
      </w:r>
    </w:p>
    <w:p w:rsidR="00BA6948" w:rsidRDefault="00BA6948" w:rsidP="001F5922">
      <w:pPr>
        <w:pStyle w:val="BodyText"/>
        <w:spacing w:after="0" w:line="240" w:lineRule="auto"/>
        <w:rPr>
          <w:rFonts w:ascii="Times New Roman" w:hAnsi="Times New Roman"/>
          <w:sz w:val="24"/>
          <w:szCs w:val="24"/>
        </w:rPr>
      </w:pPr>
    </w:p>
    <w:p w:rsidR="00147267" w:rsidRDefault="00BA6948" w:rsidP="00BA6948">
      <w:pPr>
        <w:pStyle w:val="BodyText"/>
        <w:numPr>
          <w:ilvl w:val="0"/>
          <w:numId w:val="18"/>
        </w:numPr>
        <w:spacing w:after="0" w:line="240" w:lineRule="auto"/>
        <w:rPr>
          <w:rFonts w:ascii="Times New Roman" w:hAnsi="Times New Roman"/>
          <w:sz w:val="24"/>
          <w:szCs w:val="24"/>
        </w:rPr>
      </w:pPr>
      <w:r>
        <w:rPr>
          <w:rFonts w:ascii="Times New Roman" w:hAnsi="Times New Roman"/>
          <w:sz w:val="24"/>
          <w:szCs w:val="24"/>
        </w:rPr>
        <w:t>The Public Improvement Cost Estimates for these subdivisions should be updated to r</w:t>
      </w:r>
      <w:r w:rsidR="00147267">
        <w:rPr>
          <w:rFonts w:ascii="Times New Roman" w:hAnsi="Times New Roman"/>
          <w:sz w:val="24"/>
          <w:szCs w:val="24"/>
        </w:rPr>
        <w:t>eflect 2020 construction costs.  These exhibits can be administratively replaced into the Subdivision Improvement Agreement.</w:t>
      </w:r>
    </w:p>
    <w:p w:rsidR="00147267" w:rsidRDefault="00147267" w:rsidP="00147267">
      <w:pPr>
        <w:pStyle w:val="BodyText"/>
        <w:spacing w:after="0" w:line="240" w:lineRule="auto"/>
        <w:rPr>
          <w:rFonts w:ascii="Times New Roman" w:hAnsi="Times New Roman"/>
          <w:sz w:val="24"/>
          <w:szCs w:val="24"/>
        </w:rPr>
      </w:pPr>
    </w:p>
    <w:p w:rsidR="00BA6948" w:rsidRPr="00147267" w:rsidRDefault="00147267" w:rsidP="00147267">
      <w:pPr>
        <w:pStyle w:val="BodyText"/>
        <w:spacing w:after="0" w:line="240" w:lineRule="auto"/>
        <w:rPr>
          <w:rFonts w:ascii="Times New Roman" w:hAnsi="Times New Roman"/>
          <w:sz w:val="24"/>
          <w:szCs w:val="24"/>
          <w:u w:val="single"/>
        </w:rPr>
      </w:pPr>
      <w:r w:rsidRPr="00147267">
        <w:rPr>
          <w:rFonts w:ascii="Times New Roman" w:hAnsi="Times New Roman"/>
          <w:sz w:val="24"/>
          <w:szCs w:val="24"/>
          <w:u w:val="single"/>
        </w:rPr>
        <w:t>Construction Plans – Roadway and Traffic</w:t>
      </w:r>
      <w:r w:rsidR="00BA6948" w:rsidRPr="00147267">
        <w:rPr>
          <w:rFonts w:ascii="Times New Roman" w:hAnsi="Times New Roman"/>
          <w:sz w:val="24"/>
          <w:szCs w:val="24"/>
          <w:u w:val="single"/>
        </w:rPr>
        <w:t xml:space="preserve"> </w:t>
      </w:r>
    </w:p>
    <w:p w:rsidR="00362DF6" w:rsidRDefault="00362DF6" w:rsidP="00362DF6">
      <w:pPr>
        <w:pStyle w:val="BodyText"/>
        <w:spacing w:after="0" w:line="240" w:lineRule="auto"/>
        <w:ind w:left="720"/>
        <w:rPr>
          <w:rFonts w:ascii="Times New Roman" w:hAnsi="Times New Roman"/>
          <w:sz w:val="24"/>
          <w:szCs w:val="24"/>
        </w:rPr>
      </w:pPr>
    </w:p>
    <w:p w:rsidR="00BA6948" w:rsidRDefault="00147267" w:rsidP="00147267">
      <w:pPr>
        <w:pStyle w:val="BodyText"/>
        <w:numPr>
          <w:ilvl w:val="0"/>
          <w:numId w:val="18"/>
        </w:numPr>
        <w:spacing w:after="0" w:line="240" w:lineRule="auto"/>
        <w:rPr>
          <w:rFonts w:ascii="Times New Roman" w:hAnsi="Times New Roman"/>
          <w:sz w:val="24"/>
          <w:szCs w:val="24"/>
        </w:rPr>
      </w:pPr>
      <w:r>
        <w:rPr>
          <w:rFonts w:ascii="Times New Roman" w:hAnsi="Times New Roman"/>
          <w:sz w:val="24"/>
          <w:szCs w:val="24"/>
        </w:rPr>
        <w:t xml:space="preserve">Add midblock curb ramps on the south side of Bunny Hop Lane at Badger Run Street, Elk Path Way, and </w:t>
      </w:r>
      <w:proofErr w:type="spellStart"/>
      <w:r>
        <w:rPr>
          <w:rFonts w:ascii="Times New Roman" w:hAnsi="Times New Roman"/>
          <w:sz w:val="24"/>
          <w:szCs w:val="24"/>
        </w:rPr>
        <w:t>Racoon</w:t>
      </w:r>
      <w:proofErr w:type="spellEnd"/>
      <w:r>
        <w:rPr>
          <w:rFonts w:ascii="Times New Roman" w:hAnsi="Times New Roman"/>
          <w:sz w:val="24"/>
          <w:szCs w:val="24"/>
        </w:rPr>
        <w:t xml:space="preserve"> Tail.  These ramps should be aligned with the trail connections to the south where applicable.</w:t>
      </w:r>
    </w:p>
    <w:p w:rsidR="00147267" w:rsidRDefault="00147267" w:rsidP="00147267">
      <w:pPr>
        <w:pStyle w:val="BodyText"/>
        <w:spacing w:after="0" w:line="240" w:lineRule="auto"/>
        <w:ind w:left="720"/>
        <w:rPr>
          <w:rFonts w:ascii="Times New Roman" w:hAnsi="Times New Roman"/>
          <w:sz w:val="24"/>
          <w:szCs w:val="24"/>
        </w:rPr>
      </w:pPr>
    </w:p>
    <w:p w:rsidR="00147267" w:rsidRDefault="00147267" w:rsidP="00147267">
      <w:pPr>
        <w:pStyle w:val="BodyText"/>
        <w:numPr>
          <w:ilvl w:val="0"/>
          <w:numId w:val="18"/>
        </w:numPr>
        <w:spacing w:after="0" w:line="240" w:lineRule="auto"/>
        <w:rPr>
          <w:rFonts w:ascii="Times New Roman" w:hAnsi="Times New Roman"/>
          <w:sz w:val="24"/>
          <w:szCs w:val="24"/>
        </w:rPr>
      </w:pPr>
      <w:r>
        <w:rPr>
          <w:rFonts w:ascii="Times New Roman" w:hAnsi="Times New Roman"/>
          <w:sz w:val="24"/>
          <w:szCs w:val="24"/>
        </w:rPr>
        <w:t xml:space="preserve">Coordinate any proposed trail connection south of Bunny Hop Lane at Badger Run Street with the landscaping plans.  If a trail is proposed, ensure it is coordinated with the </w:t>
      </w:r>
      <w:r>
        <w:rPr>
          <w:rFonts w:ascii="Times New Roman" w:hAnsi="Times New Roman"/>
          <w:sz w:val="24"/>
          <w:szCs w:val="24"/>
        </w:rPr>
        <w:t xml:space="preserve">storm </w:t>
      </w:r>
      <w:r w:rsidR="00327759">
        <w:rPr>
          <w:rFonts w:ascii="Times New Roman" w:hAnsi="Times New Roman"/>
          <w:sz w:val="24"/>
          <w:szCs w:val="24"/>
        </w:rPr>
        <w:t xml:space="preserve">sewer </w:t>
      </w:r>
      <w:r>
        <w:rPr>
          <w:rFonts w:ascii="Times New Roman" w:hAnsi="Times New Roman"/>
          <w:sz w:val="24"/>
          <w:szCs w:val="24"/>
        </w:rPr>
        <w:t xml:space="preserve">located </w:t>
      </w:r>
      <w:r>
        <w:rPr>
          <w:rFonts w:ascii="Times New Roman" w:hAnsi="Times New Roman"/>
          <w:sz w:val="24"/>
          <w:szCs w:val="24"/>
        </w:rPr>
        <w:t>in the area.</w:t>
      </w:r>
    </w:p>
    <w:p w:rsidR="00147267" w:rsidRDefault="00147267" w:rsidP="00147267">
      <w:pPr>
        <w:pStyle w:val="ListParagraph"/>
      </w:pPr>
    </w:p>
    <w:p w:rsidR="00147267" w:rsidRDefault="00147267" w:rsidP="00147267">
      <w:pPr>
        <w:pStyle w:val="BodyText"/>
        <w:numPr>
          <w:ilvl w:val="0"/>
          <w:numId w:val="18"/>
        </w:numPr>
        <w:spacing w:after="0" w:line="240" w:lineRule="auto"/>
        <w:rPr>
          <w:rFonts w:ascii="Times New Roman" w:hAnsi="Times New Roman"/>
          <w:sz w:val="24"/>
          <w:szCs w:val="24"/>
        </w:rPr>
      </w:pPr>
      <w:r>
        <w:rPr>
          <w:rFonts w:ascii="Times New Roman" w:hAnsi="Times New Roman"/>
          <w:sz w:val="24"/>
          <w:szCs w:val="24"/>
        </w:rPr>
        <w:t xml:space="preserve">Landscaping Plans – ensure that </w:t>
      </w:r>
      <w:r w:rsidR="007B29E4">
        <w:rPr>
          <w:rFonts w:ascii="Times New Roman" w:hAnsi="Times New Roman"/>
          <w:sz w:val="24"/>
          <w:szCs w:val="24"/>
        </w:rPr>
        <w:t>no trees are proposed within 100 feet of the approach side of traffic signs.</w:t>
      </w:r>
    </w:p>
    <w:p w:rsidR="007B29E4" w:rsidRDefault="007B29E4" w:rsidP="007B29E4">
      <w:pPr>
        <w:pStyle w:val="ListParagraph"/>
      </w:pPr>
    </w:p>
    <w:p w:rsidR="007B29E4" w:rsidRDefault="007B29E4" w:rsidP="00147267">
      <w:pPr>
        <w:pStyle w:val="BodyText"/>
        <w:numPr>
          <w:ilvl w:val="0"/>
          <w:numId w:val="18"/>
        </w:numPr>
        <w:spacing w:after="0" w:line="240" w:lineRule="auto"/>
        <w:rPr>
          <w:rFonts w:ascii="Times New Roman" w:hAnsi="Times New Roman"/>
          <w:sz w:val="24"/>
          <w:szCs w:val="24"/>
        </w:rPr>
      </w:pPr>
      <w:r>
        <w:rPr>
          <w:rFonts w:ascii="Times New Roman" w:hAnsi="Times New Roman"/>
          <w:sz w:val="24"/>
          <w:szCs w:val="24"/>
        </w:rPr>
        <w:t>Sheet 7</w:t>
      </w:r>
      <w:r w:rsidR="00327759">
        <w:rPr>
          <w:rFonts w:ascii="Times New Roman" w:hAnsi="Times New Roman"/>
          <w:sz w:val="24"/>
          <w:szCs w:val="24"/>
        </w:rPr>
        <w:t xml:space="preserve"> (Filing No. 2)</w:t>
      </w:r>
      <w:r>
        <w:rPr>
          <w:rFonts w:ascii="Times New Roman" w:hAnsi="Times New Roman"/>
          <w:sz w:val="24"/>
          <w:szCs w:val="24"/>
        </w:rPr>
        <w:t xml:space="preserve"> – clarify trail/sidewalk interaction on the east side of Wolf Fox Street.</w:t>
      </w:r>
    </w:p>
    <w:p w:rsidR="00327759" w:rsidRDefault="00327759" w:rsidP="00327759">
      <w:pPr>
        <w:pStyle w:val="ListParagraph"/>
      </w:pPr>
    </w:p>
    <w:p w:rsidR="00327759" w:rsidRDefault="00327759" w:rsidP="00147267">
      <w:pPr>
        <w:pStyle w:val="BodyText"/>
        <w:numPr>
          <w:ilvl w:val="0"/>
          <w:numId w:val="18"/>
        </w:numPr>
        <w:spacing w:after="0" w:line="240" w:lineRule="auto"/>
        <w:rPr>
          <w:rFonts w:ascii="Times New Roman" w:hAnsi="Times New Roman"/>
          <w:sz w:val="24"/>
          <w:szCs w:val="24"/>
        </w:rPr>
      </w:pPr>
      <w:r>
        <w:rPr>
          <w:rFonts w:ascii="Times New Roman" w:hAnsi="Times New Roman"/>
          <w:sz w:val="24"/>
          <w:szCs w:val="24"/>
        </w:rPr>
        <w:lastRenderedPageBreak/>
        <w:t xml:space="preserve">Specify that all alley entrances from public roadways should use the Town’s Commercial Driveway standard detail (#20). </w:t>
      </w:r>
    </w:p>
    <w:p w:rsidR="00362DF6" w:rsidRDefault="00362DF6" w:rsidP="00362DF6">
      <w:pPr>
        <w:pStyle w:val="BodyText"/>
        <w:spacing w:after="0" w:line="240" w:lineRule="auto"/>
        <w:rPr>
          <w:rFonts w:ascii="Times New Roman" w:hAnsi="Times New Roman"/>
          <w:sz w:val="24"/>
          <w:szCs w:val="24"/>
        </w:rPr>
      </w:pPr>
    </w:p>
    <w:p w:rsidR="00362DF6" w:rsidRPr="00327759" w:rsidRDefault="00362DF6" w:rsidP="00362DF6">
      <w:pPr>
        <w:rPr>
          <w:b/>
          <w:bCs/>
          <w:sz w:val="24"/>
          <w:szCs w:val="24"/>
          <w:u w:val="single"/>
        </w:rPr>
      </w:pPr>
      <w:r w:rsidRPr="00327759">
        <w:rPr>
          <w:b/>
          <w:bCs/>
          <w:sz w:val="24"/>
          <w:szCs w:val="24"/>
          <w:u w:val="single"/>
        </w:rPr>
        <w:t>CONSTRUCTION PLANS – ENVIRONMENTAL</w:t>
      </w:r>
    </w:p>
    <w:p w:rsidR="00362DF6" w:rsidRPr="00327759" w:rsidRDefault="00362DF6" w:rsidP="00362DF6">
      <w:pPr>
        <w:rPr>
          <w:b/>
          <w:bCs/>
          <w:sz w:val="24"/>
          <w:szCs w:val="24"/>
        </w:rPr>
      </w:pPr>
      <w:r w:rsidRPr="00327759">
        <w:rPr>
          <w:b/>
          <w:bCs/>
          <w:sz w:val="24"/>
          <w:szCs w:val="24"/>
        </w:rPr>
        <w:t>GENERAL COMMENTS</w:t>
      </w:r>
    </w:p>
    <w:p w:rsidR="00362DF6" w:rsidRPr="00327759" w:rsidRDefault="00362DF6" w:rsidP="00362DF6">
      <w:pPr>
        <w:pStyle w:val="ListParagraph"/>
        <w:numPr>
          <w:ilvl w:val="0"/>
          <w:numId w:val="19"/>
        </w:numPr>
        <w:spacing w:after="160" w:line="252" w:lineRule="auto"/>
      </w:pPr>
      <w:r w:rsidRPr="00327759">
        <w:t>Please note that the CBMP estimate will be reviewed with the Grading Permit after all CBMP comments have been addressed and the site plan is near approval.</w:t>
      </w:r>
    </w:p>
    <w:p w:rsidR="00362DF6" w:rsidRPr="00327759" w:rsidRDefault="00362DF6" w:rsidP="00362DF6">
      <w:pPr>
        <w:pStyle w:val="ListParagraph"/>
        <w:numPr>
          <w:ilvl w:val="0"/>
          <w:numId w:val="19"/>
        </w:numPr>
        <w:spacing w:after="160" w:line="252" w:lineRule="auto"/>
      </w:pPr>
      <w:r w:rsidRPr="00327759">
        <w:t>Label the Green Acres Tributary on each of the CBMP sheets where shown.</w:t>
      </w:r>
    </w:p>
    <w:p w:rsidR="00362DF6" w:rsidRPr="00327759" w:rsidRDefault="00362DF6" w:rsidP="00362DF6">
      <w:pPr>
        <w:pStyle w:val="ListParagraph"/>
        <w:numPr>
          <w:ilvl w:val="0"/>
          <w:numId w:val="19"/>
        </w:numPr>
        <w:spacing w:after="160" w:line="252" w:lineRule="auto"/>
        <w:rPr>
          <w:b/>
          <w:bCs/>
        </w:rPr>
      </w:pPr>
      <w:r w:rsidRPr="00327759">
        <w:t>All storm sewer and inlets for AMD1 are installed with F2.  Show the existing inlet protections from the F2 plans on both the initial and interim/final CBMP plan sheets.</w:t>
      </w:r>
    </w:p>
    <w:p w:rsidR="00362DF6" w:rsidRPr="00327759" w:rsidRDefault="00362DF6" w:rsidP="00362DF6">
      <w:pPr>
        <w:rPr>
          <w:b/>
          <w:bCs/>
          <w:sz w:val="24"/>
          <w:szCs w:val="24"/>
        </w:rPr>
      </w:pPr>
      <w:r w:rsidRPr="00327759">
        <w:rPr>
          <w:b/>
          <w:bCs/>
          <w:sz w:val="24"/>
          <w:szCs w:val="24"/>
        </w:rPr>
        <w:t>INITIAL CBMP PLANS</w:t>
      </w:r>
    </w:p>
    <w:p w:rsidR="00362DF6" w:rsidRPr="00327759" w:rsidRDefault="00362DF6" w:rsidP="00362DF6">
      <w:pPr>
        <w:pStyle w:val="ListParagraph"/>
        <w:numPr>
          <w:ilvl w:val="0"/>
          <w:numId w:val="19"/>
        </w:numPr>
        <w:spacing w:after="160" w:line="252" w:lineRule="auto"/>
        <w:rPr>
          <w:b/>
          <w:bCs/>
        </w:rPr>
      </w:pPr>
      <w:r w:rsidRPr="00327759">
        <w:t>Show the “existing” storm sewer and structures proposed with the F1 and F2 improvements.</w:t>
      </w:r>
    </w:p>
    <w:p w:rsidR="00362DF6" w:rsidRPr="00327759" w:rsidRDefault="00362DF6" w:rsidP="00362DF6">
      <w:pPr>
        <w:pStyle w:val="ListParagraph"/>
        <w:numPr>
          <w:ilvl w:val="0"/>
          <w:numId w:val="19"/>
        </w:numPr>
        <w:spacing w:after="160" w:line="252" w:lineRule="auto"/>
        <w:rPr>
          <w:b/>
          <w:bCs/>
        </w:rPr>
      </w:pPr>
      <w:r w:rsidRPr="00327759">
        <w:t>Show existing rough cut street control (RCSC) as installed with the rough street grading performed with F2.</w:t>
      </w:r>
    </w:p>
    <w:p w:rsidR="00362DF6" w:rsidRPr="00327759" w:rsidRDefault="00362DF6" w:rsidP="00362DF6">
      <w:pPr>
        <w:rPr>
          <w:sz w:val="24"/>
          <w:szCs w:val="24"/>
        </w:rPr>
      </w:pPr>
      <w:r w:rsidRPr="00327759">
        <w:rPr>
          <w:b/>
          <w:bCs/>
          <w:sz w:val="24"/>
          <w:szCs w:val="24"/>
        </w:rPr>
        <w:t>INTERIM/FINAL CBMP PLANS</w:t>
      </w:r>
    </w:p>
    <w:p w:rsidR="00362DF6" w:rsidRPr="00327759" w:rsidRDefault="00362DF6" w:rsidP="00362DF6">
      <w:pPr>
        <w:pStyle w:val="ListParagraph"/>
        <w:numPr>
          <w:ilvl w:val="0"/>
          <w:numId w:val="19"/>
        </w:numPr>
        <w:spacing w:after="160" w:line="252" w:lineRule="auto"/>
      </w:pPr>
      <w:r w:rsidRPr="00327759">
        <w:t>Utilize the same surfaces/contours provided on the initial CBMP sheets – no grading is proposed with AMD1 as it will be graded with F2. Also, remove reference to the F1 interim grading which will be filled in prior to the installation of the AMD1 infrastructure.</w:t>
      </w:r>
    </w:p>
    <w:p w:rsidR="00362DF6" w:rsidRPr="00327759" w:rsidRDefault="00362DF6" w:rsidP="00362DF6">
      <w:pPr>
        <w:pStyle w:val="ListParagraph"/>
        <w:numPr>
          <w:ilvl w:val="0"/>
          <w:numId w:val="19"/>
        </w:numPr>
        <w:spacing w:after="160" w:line="252" w:lineRule="auto"/>
      </w:pPr>
      <w:r w:rsidRPr="00327759">
        <w:t>Provide and identify sediment control logs (SCL) along all paved areas adjacent to landscape/pervious areas. This includes the private alleys, trails, and sidewalks.</w:t>
      </w:r>
    </w:p>
    <w:p w:rsidR="00362DF6" w:rsidRPr="00327759" w:rsidRDefault="00362DF6" w:rsidP="00362DF6">
      <w:pPr>
        <w:pStyle w:val="ListParagraph"/>
        <w:numPr>
          <w:ilvl w:val="0"/>
          <w:numId w:val="19"/>
        </w:numPr>
        <w:spacing w:after="160" w:line="252" w:lineRule="auto"/>
      </w:pPr>
      <w:r w:rsidRPr="00327759">
        <w:t>Remove the check dams from the streets and utilize rock socks within the gutter instead.</w:t>
      </w:r>
    </w:p>
    <w:p w:rsidR="00362DF6" w:rsidRPr="00327759" w:rsidRDefault="00362DF6" w:rsidP="00362DF6">
      <w:pPr>
        <w:pStyle w:val="ListParagraph"/>
        <w:numPr>
          <w:ilvl w:val="0"/>
          <w:numId w:val="19"/>
        </w:numPr>
        <w:spacing w:after="160" w:line="252" w:lineRule="auto"/>
      </w:pPr>
      <w:r w:rsidRPr="00327759">
        <w:t>Continue to show the perimeter silt fence, VTC, SSA, and PTP on the interim/final CBMP plans.  These will be removed at the direction of the Town’s environmental inspector.</w:t>
      </w:r>
    </w:p>
    <w:p w:rsidR="00362DF6" w:rsidRPr="00327759" w:rsidRDefault="00362DF6" w:rsidP="00362DF6">
      <w:pPr>
        <w:rPr>
          <w:b/>
          <w:bCs/>
          <w:sz w:val="24"/>
          <w:szCs w:val="24"/>
          <w:u w:val="single"/>
        </w:rPr>
      </w:pPr>
      <w:r w:rsidRPr="00327759">
        <w:rPr>
          <w:b/>
          <w:bCs/>
          <w:sz w:val="24"/>
          <w:szCs w:val="24"/>
          <w:u w:val="single"/>
        </w:rPr>
        <w:t>DRAINAGE REPORT</w:t>
      </w:r>
    </w:p>
    <w:p w:rsidR="00362DF6" w:rsidRPr="00327759" w:rsidRDefault="00362DF6" w:rsidP="00362DF6">
      <w:pPr>
        <w:pStyle w:val="ListParagraph"/>
        <w:numPr>
          <w:ilvl w:val="0"/>
          <w:numId w:val="16"/>
        </w:numPr>
        <w:spacing w:after="160" w:line="252" w:lineRule="auto"/>
      </w:pPr>
      <w:r w:rsidRPr="00327759">
        <w:t>Provide a drainage conformance letter specific to F2 AMD1.  No storm infrastructure is proposed with AMD1, therefore the conformance letter simply needs to confirm the AMD1 imperviousness/configuration in relation to what was anticipated within the F1 and F2 report and letter.</w:t>
      </w:r>
    </w:p>
    <w:p w:rsidR="00362DF6" w:rsidRPr="00C25D02" w:rsidRDefault="00362DF6" w:rsidP="00362DF6">
      <w:pPr>
        <w:pStyle w:val="BodyText"/>
        <w:spacing w:after="0" w:line="240" w:lineRule="auto"/>
        <w:rPr>
          <w:rFonts w:ascii="Times New Roman" w:hAnsi="Times New Roman"/>
          <w:sz w:val="24"/>
          <w:szCs w:val="24"/>
        </w:rPr>
      </w:pPr>
    </w:p>
    <w:p w:rsidR="00C25D02" w:rsidRPr="00C25D02" w:rsidRDefault="00C25D02" w:rsidP="00C25D02">
      <w:pPr>
        <w:pStyle w:val="BodyText"/>
        <w:spacing w:after="0" w:line="240" w:lineRule="auto"/>
        <w:rPr>
          <w:rFonts w:ascii="Times New Roman" w:hAnsi="Times New Roman"/>
          <w:sz w:val="24"/>
          <w:szCs w:val="24"/>
        </w:rPr>
      </w:pPr>
      <w:r w:rsidRPr="00C25D02">
        <w:rPr>
          <w:rFonts w:ascii="Times New Roman" w:hAnsi="Times New Roman"/>
          <w:sz w:val="24"/>
          <w:szCs w:val="24"/>
        </w:rPr>
        <w:t>An attempt has been made to identify all of the items that do not meet the Town of Parker’s design criteria; however, it remains the developer’s responsibility to ensure that all criteria are met.</w:t>
      </w:r>
    </w:p>
    <w:p w:rsidR="00C25D02" w:rsidRPr="00C25D02" w:rsidRDefault="00C25D02" w:rsidP="00C25D02">
      <w:pPr>
        <w:pStyle w:val="BodyText"/>
        <w:spacing w:after="0" w:line="240" w:lineRule="auto"/>
        <w:ind w:left="720"/>
        <w:rPr>
          <w:rFonts w:ascii="Times New Roman" w:hAnsi="Times New Roman"/>
          <w:sz w:val="24"/>
          <w:szCs w:val="24"/>
        </w:rPr>
      </w:pPr>
    </w:p>
    <w:p w:rsidR="00C25D02" w:rsidRPr="00C25D02" w:rsidRDefault="00C25D02" w:rsidP="00C25D02">
      <w:pPr>
        <w:tabs>
          <w:tab w:val="center" w:pos="900"/>
        </w:tabs>
        <w:jc w:val="both"/>
        <w:rPr>
          <w:sz w:val="24"/>
          <w:szCs w:val="24"/>
        </w:rPr>
      </w:pPr>
      <w:r w:rsidRPr="00C25D02">
        <w:rPr>
          <w:sz w:val="24"/>
          <w:szCs w:val="24"/>
        </w:rPr>
        <w:t xml:space="preserve">If you have any questions regarding the comments please do not hesitate to contact the Engineering Department at (303) 840-9546. </w:t>
      </w:r>
    </w:p>
    <w:p w:rsidR="001C6B05" w:rsidRPr="00774576" w:rsidRDefault="001C6B05" w:rsidP="00774576"/>
    <w:sectPr w:rsidR="001C6B05" w:rsidRPr="00774576" w:rsidSect="00736A2D">
      <w:headerReference w:type="default" r:id="rId8"/>
      <w:headerReference w:type="first" r:id="rId9"/>
      <w:pgSz w:w="12240" w:h="15840"/>
      <w:pgMar w:top="2970" w:right="1440" w:bottom="1440" w:left="1440"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7A2" w:rsidRDefault="00EB37A2" w:rsidP="0089752A">
      <w:r>
        <w:separator/>
      </w:r>
    </w:p>
  </w:endnote>
  <w:endnote w:type="continuationSeparator" w:id="0">
    <w:p w:rsidR="00EB37A2" w:rsidRDefault="00EB37A2" w:rsidP="00897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7A2" w:rsidRDefault="00EB37A2" w:rsidP="0089752A">
      <w:r>
        <w:separator/>
      </w:r>
    </w:p>
  </w:footnote>
  <w:footnote w:type="continuationSeparator" w:id="0">
    <w:p w:rsidR="00EB37A2" w:rsidRDefault="00EB37A2" w:rsidP="008975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52A" w:rsidRDefault="0089752A">
    <w:pPr>
      <w:pStyle w:val="Header"/>
    </w:pPr>
  </w:p>
  <w:p w:rsidR="00340EC1" w:rsidRDefault="00340EC1">
    <w:pPr>
      <w:pStyle w:val="Header"/>
    </w:pPr>
  </w:p>
  <w:p w:rsidR="00340EC1" w:rsidRDefault="00340EC1">
    <w:pPr>
      <w:pStyle w:val="Header"/>
    </w:pPr>
  </w:p>
  <w:p w:rsidR="00340EC1" w:rsidRDefault="00340EC1">
    <w:pPr>
      <w:pStyle w:val="Header"/>
    </w:pPr>
  </w:p>
  <w:p w:rsidR="00340EC1" w:rsidRDefault="00340EC1">
    <w:pPr>
      <w:pStyle w:val="Header"/>
    </w:pPr>
  </w:p>
  <w:p w:rsidR="0089752A" w:rsidRDefault="00327759">
    <w:pPr>
      <w:pStyle w:val="Header"/>
    </w:pPr>
    <w:r>
      <w:t>May 4</w:t>
    </w:r>
    <w:r w:rsidR="00696E18">
      <w:t>,</w:t>
    </w:r>
    <w:r w:rsidR="007B31F1">
      <w:t xml:space="preserve"> 2020</w:t>
    </w:r>
    <w:r w:rsidR="00340EC1">
      <w:tab/>
    </w:r>
    <w:r w:rsidR="00340EC1">
      <w:tab/>
      <w:t>Page 2</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550" w:rsidRPr="003A4378" w:rsidRDefault="009E7550">
    <w:pPr>
      <w:pStyle w:val="Header"/>
      <w:rPr>
        <w:i/>
      </w:rPr>
    </w:pPr>
    <w:r w:rsidRPr="003A4378">
      <w:rPr>
        <w:i/>
        <w:noProof/>
      </w:rPr>
      <w:drawing>
        <wp:anchor distT="0" distB="0" distL="114300" distR="114300" simplePos="0" relativeHeight="251660288" behindDoc="1" locked="1" layoutInCell="1" allowOverlap="1" wp14:anchorId="60C0A81E" wp14:editId="59FE6023">
          <wp:simplePos x="0" y="0"/>
          <wp:positionH relativeFrom="page">
            <wp:posOffset>0</wp:posOffset>
          </wp:positionH>
          <wp:positionV relativeFrom="page">
            <wp:posOffset>0</wp:posOffset>
          </wp:positionV>
          <wp:extent cx="7770495" cy="10056495"/>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cil Letterhead 201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0495" cy="100564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6DDC"/>
    <w:multiLevelType w:val="hybridMultilevel"/>
    <w:tmpl w:val="591A9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41F10"/>
    <w:multiLevelType w:val="hybridMultilevel"/>
    <w:tmpl w:val="E51A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04E3448"/>
    <w:multiLevelType w:val="hybridMultilevel"/>
    <w:tmpl w:val="C332E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C69CE"/>
    <w:multiLevelType w:val="hybridMultilevel"/>
    <w:tmpl w:val="B5700898"/>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A4C009B"/>
    <w:multiLevelType w:val="hybridMultilevel"/>
    <w:tmpl w:val="E340B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4C73DC"/>
    <w:multiLevelType w:val="hybridMultilevel"/>
    <w:tmpl w:val="E51A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E400410"/>
    <w:multiLevelType w:val="hybridMultilevel"/>
    <w:tmpl w:val="715C76F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720FEB"/>
    <w:multiLevelType w:val="hybridMultilevel"/>
    <w:tmpl w:val="284AE1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267F53"/>
    <w:multiLevelType w:val="hybridMultilevel"/>
    <w:tmpl w:val="6B38E4C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5965DA"/>
    <w:multiLevelType w:val="hybridMultilevel"/>
    <w:tmpl w:val="6B78416C"/>
    <w:lvl w:ilvl="0" w:tplc="04090001">
      <w:start w:val="1"/>
      <w:numFmt w:val="bullet"/>
      <w:lvlText w:val=""/>
      <w:lvlJc w:val="left"/>
      <w:pPr>
        <w:ind w:left="2210" w:hanging="360"/>
      </w:pPr>
      <w:rPr>
        <w:rFonts w:ascii="Symbol" w:hAnsi="Symbol" w:hint="default"/>
      </w:rPr>
    </w:lvl>
    <w:lvl w:ilvl="1" w:tplc="04090003" w:tentative="1">
      <w:start w:val="1"/>
      <w:numFmt w:val="bullet"/>
      <w:lvlText w:val="o"/>
      <w:lvlJc w:val="left"/>
      <w:pPr>
        <w:ind w:left="2930" w:hanging="360"/>
      </w:pPr>
      <w:rPr>
        <w:rFonts w:ascii="Courier New" w:hAnsi="Courier New" w:cs="Courier New" w:hint="default"/>
      </w:rPr>
    </w:lvl>
    <w:lvl w:ilvl="2" w:tplc="04090005" w:tentative="1">
      <w:start w:val="1"/>
      <w:numFmt w:val="bullet"/>
      <w:lvlText w:val=""/>
      <w:lvlJc w:val="left"/>
      <w:pPr>
        <w:ind w:left="3650" w:hanging="360"/>
      </w:pPr>
      <w:rPr>
        <w:rFonts w:ascii="Wingdings" w:hAnsi="Wingdings" w:hint="default"/>
      </w:rPr>
    </w:lvl>
    <w:lvl w:ilvl="3" w:tplc="04090001" w:tentative="1">
      <w:start w:val="1"/>
      <w:numFmt w:val="bullet"/>
      <w:lvlText w:val=""/>
      <w:lvlJc w:val="left"/>
      <w:pPr>
        <w:ind w:left="4370" w:hanging="360"/>
      </w:pPr>
      <w:rPr>
        <w:rFonts w:ascii="Symbol" w:hAnsi="Symbol" w:hint="default"/>
      </w:rPr>
    </w:lvl>
    <w:lvl w:ilvl="4" w:tplc="04090003" w:tentative="1">
      <w:start w:val="1"/>
      <w:numFmt w:val="bullet"/>
      <w:lvlText w:val="o"/>
      <w:lvlJc w:val="left"/>
      <w:pPr>
        <w:ind w:left="5090" w:hanging="360"/>
      </w:pPr>
      <w:rPr>
        <w:rFonts w:ascii="Courier New" w:hAnsi="Courier New" w:cs="Courier New" w:hint="default"/>
      </w:rPr>
    </w:lvl>
    <w:lvl w:ilvl="5" w:tplc="04090005" w:tentative="1">
      <w:start w:val="1"/>
      <w:numFmt w:val="bullet"/>
      <w:lvlText w:val=""/>
      <w:lvlJc w:val="left"/>
      <w:pPr>
        <w:ind w:left="5810" w:hanging="360"/>
      </w:pPr>
      <w:rPr>
        <w:rFonts w:ascii="Wingdings" w:hAnsi="Wingdings" w:hint="default"/>
      </w:rPr>
    </w:lvl>
    <w:lvl w:ilvl="6" w:tplc="04090001" w:tentative="1">
      <w:start w:val="1"/>
      <w:numFmt w:val="bullet"/>
      <w:lvlText w:val=""/>
      <w:lvlJc w:val="left"/>
      <w:pPr>
        <w:ind w:left="6530" w:hanging="360"/>
      </w:pPr>
      <w:rPr>
        <w:rFonts w:ascii="Symbol" w:hAnsi="Symbol" w:hint="default"/>
      </w:rPr>
    </w:lvl>
    <w:lvl w:ilvl="7" w:tplc="04090003" w:tentative="1">
      <w:start w:val="1"/>
      <w:numFmt w:val="bullet"/>
      <w:lvlText w:val="o"/>
      <w:lvlJc w:val="left"/>
      <w:pPr>
        <w:ind w:left="7250" w:hanging="360"/>
      </w:pPr>
      <w:rPr>
        <w:rFonts w:ascii="Courier New" w:hAnsi="Courier New" w:cs="Courier New" w:hint="default"/>
      </w:rPr>
    </w:lvl>
    <w:lvl w:ilvl="8" w:tplc="04090005" w:tentative="1">
      <w:start w:val="1"/>
      <w:numFmt w:val="bullet"/>
      <w:lvlText w:val=""/>
      <w:lvlJc w:val="left"/>
      <w:pPr>
        <w:ind w:left="7970" w:hanging="360"/>
      </w:pPr>
      <w:rPr>
        <w:rFonts w:ascii="Wingdings" w:hAnsi="Wingdings" w:hint="default"/>
      </w:rPr>
    </w:lvl>
  </w:abstractNum>
  <w:abstractNum w:abstractNumId="10" w15:restartNumberingAfterBreak="0">
    <w:nsid w:val="4DE46DB7"/>
    <w:multiLevelType w:val="hybridMultilevel"/>
    <w:tmpl w:val="C5224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AA31E0"/>
    <w:multiLevelType w:val="hybridMultilevel"/>
    <w:tmpl w:val="9ED00C54"/>
    <w:lvl w:ilvl="0" w:tplc="37D68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93E5C1D"/>
    <w:multiLevelType w:val="hybridMultilevel"/>
    <w:tmpl w:val="A358DD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EC52FD"/>
    <w:multiLevelType w:val="hybridMultilevel"/>
    <w:tmpl w:val="F8464A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66B2A97"/>
    <w:multiLevelType w:val="hybridMultilevel"/>
    <w:tmpl w:val="26C22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D7C5F4F"/>
    <w:multiLevelType w:val="hybridMultilevel"/>
    <w:tmpl w:val="6A1C414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11"/>
  </w:num>
  <w:num w:numId="4">
    <w:abstractNumId w:val="3"/>
  </w:num>
  <w:num w:numId="5">
    <w:abstractNumId w:val="1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5"/>
  </w:num>
  <w:num w:numId="9">
    <w:abstractNumId w:val="4"/>
  </w:num>
  <w:num w:numId="10">
    <w:abstractNumId w:val="9"/>
  </w:num>
  <w:num w:numId="11">
    <w:abstractNumId w:val="2"/>
  </w:num>
  <w:num w:numId="12">
    <w:abstractNumId w:val="14"/>
  </w:num>
  <w:num w:numId="13">
    <w:abstractNumId w:val="10"/>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0"/>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52A"/>
    <w:rsid w:val="00001B2D"/>
    <w:rsid w:val="00004A00"/>
    <w:rsid w:val="00040037"/>
    <w:rsid w:val="00040D7D"/>
    <w:rsid w:val="00051CB9"/>
    <w:rsid w:val="0007610A"/>
    <w:rsid w:val="00083061"/>
    <w:rsid w:val="000904C0"/>
    <w:rsid w:val="00096529"/>
    <w:rsid w:val="00096557"/>
    <w:rsid w:val="000C4570"/>
    <w:rsid w:val="000D45BD"/>
    <w:rsid w:val="000E3221"/>
    <w:rsid w:val="000E5134"/>
    <w:rsid w:val="000E6D1C"/>
    <w:rsid w:val="00104B97"/>
    <w:rsid w:val="00147267"/>
    <w:rsid w:val="00165257"/>
    <w:rsid w:val="00186535"/>
    <w:rsid w:val="00196229"/>
    <w:rsid w:val="001A5977"/>
    <w:rsid w:val="001B64DC"/>
    <w:rsid w:val="001C242E"/>
    <w:rsid w:val="001C6B05"/>
    <w:rsid w:val="001F5922"/>
    <w:rsid w:val="002158C7"/>
    <w:rsid w:val="002251C6"/>
    <w:rsid w:val="002253BF"/>
    <w:rsid w:val="00253E81"/>
    <w:rsid w:val="00256D58"/>
    <w:rsid w:val="00274423"/>
    <w:rsid w:val="00280171"/>
    <w:rsid w:val="00286D15"/>
    <w:rsid w:val="002B2A77"/>
    <w:rsid w:val="002B5236"/>
    <w:rsid w:val="002C1213"/>
    <w:rsid w:val="002C7B52"/>
    <w:rsid w:val="002D0234"/>
    <w:rsid w:val="00321222"/>
    <w:rsid w:val="00327759"/>
    <w:rsid w:val="00334B21"/>
    <w:rsid w:val="00336EC5"/>
    <w:rsid w:val="00340EC1"/>
    <w:rsid w:val="00346694"/>
    <w:rsid w:val="003471C7"/>
    <w:rsid w:val="0036234A"/>
    <w:rsid w:val="00362DF6"/>
    <w:rsid w:val="00371D66"/>
    <w:rsid w:val="003A4378"/>
    <w:rsid w:val="003B5545"/>
    <w:rsid w:val="003C4491"/>
    <w:rsid w:val="003D7CD4"/>
    <w:rsid w:val="003F7628"/>
    <w:rsid w:val="00412BB4"/>
    <w:rsid w:val="00415E64"/>
    <w:rsid w:val="0042127D"/>
    <w:rsid w:val="00437208"/>
    <w:rsid w:val="00442E1F"/>
    <w:rsid w:val="004479D9"/>
    <w:rsid w:val="00461C79"/>
    <w:rsid w:val="00474402"/>
    <w:rsid w:val="004940F7"/>
    <w:rsid w:val="004B5847"/>
    <w:rsid w:val="004E2A74"/>
    <w:rsid w:val="00510575"/>
    <w:rsid w:val="00512CCC"/>
    <w:rsid w:val="00527BD3"/>
    <w:rsid w:val="00531571"/>
    <w:rsid w:val="00547EC4"/>
    <w:rsid w:val="0057749B"/>
    <w:rsid w:val="005834D7"/>
    <w:rsid w:val="005A1D13"/>
    <w:rsid w:val="005A7E3F"/>
    <w:rsid w:val="005C5EFA"/>
    <w:rsid w:val="005D4BDF"/>
    <w:rsid w:val="005D5E97"/>
    <w:rsid w:val="006420AF"/>
    <w:rsid w:val="0064796C"/>
    <w:rsid w:val="0065729F"/>
    <w:rsid w:val="00684AB9"/>
    <w:rsid w:val="0068752E"/>
    <w:rsid w:val="00696E18"/>
    <w:rsid w:val="006A26A7"/>
    <w:rsid w:val="006A789F"/>
    <w:rsid w:val="006B2575"/>
    <w:rsid w:val="006D75EF"/>
    <w:rsid w:val="00704201"/>
    <w:rsid w:val="00704BF8"/>
    <w:rsid w:val="00736A2D"/>
    <w:rsid w:val="0076438E"/>
    <w:rsid w:val="00765035"/>
    <w:rsid w:val="00774576"/>
    <w:rsid w:val="00787487"/>
    <w:rsid w:val="007962EE"/>
    <w:rsid w:val="007A1A94"/>
    <w:rsid w:val="007B29E4"/>
    <w:rsid w:val="007B31F1"/>
    <w:rsid w:val="007C19DB"/>
    <w:rsid w:val="007C305D"/>
    <w:rsid w:val="007F20AC"/>
    <w:rsid w:val="00805550"/>
    <w:rsid w:val="00835FB8"/>
    <w:rsid w:val="00842069"/>
    <w:rsid w:val="00873D9C"/>
    <w:rsid w:val="00895BE3"/>
    <w:rsid w:val="0089752A"/>
    <w:rsid w:val="00923468"/>
    <w:rsid w:val="00992651"/>
    <w:rsid w:val="009A7CD0"/>
    <w:rsid w:val="009D522D"/>
    <w:rsid w:val="009E7550"/>
    <w:rsid w:val="00A013D5"/>
    <w:rsid w:val="00A0304B"/>
    <w:rsid w:val="00A0687F"/>
    <w:rsid w:val="00A12D5A"/>
    <w:rsid w:val="00A20953"/>
    <w:rsid w:val="00A218D4"/>
    <w:rsid w:val="00A334FB"/>
    <w:rsid w:val="00A45064"/>
    <w:rsid w:val="00A470C8"/>
    <w:rsid w:val="00A47215"/>
    <w:rsid w:val="00A50613"/>
    <w:rsid w:val="00A743F4"/>
    <w:rsid w:val="00A748AF"/>
    <w:rsid w:val="00A80ED3"/>
    <w:rsid w:val="00A85C34"/>
    <w:rsid w:val="00AD5528"/>
    <w:rsid w:val="00AF39CE"/>
    <w:rsid w:val="00B06E1F"/>
    <w:rsid w:val="00B30F20"/>
    <w:rsid w:val="00B37A39"/>
    <w:rsid w:val="00B60924"/>
    <w:rsid w:val="00B810D3"/>
    <w:rsid w:val="00BA6948"/>
    <w:rsid w:val="00BD4B92"/>
    <w:rsid w:val="00BE37B5"/>
    <w:rsid w:val="00BF073F"/>
    <w:rsid w:val="00BF3502"/>
    <w:rsid w:val="00C2295E"/>
    <w:rsid w:val="00C25D02"/>
    <w:rsid w:val="00C26654"/>
    <w:rsid w:val="00C355B2"/>
    <w:rsid w:val="00C364B1"/>
    <w:rsid w:val="00C50A37"/>
    <w:rsid w:val="00C5501F"/>
    <w:rsid w:val="00C62BA5"/>
    <w:rsid w:val="00C703E7"/>
    <w:rsid w:val="00C7555A"/>
    <w:rsid w:val="00C8726C"/>
    <w:rsid w:val="00C92D6C"/>
    <w:rsid w:val="00C96400"/>
    <w:rsid w:val="00CC7798"/>
    <w:rsid w:val="00CF3787"/>
    <w:rsid w:val="00CF4AAF"/>
    <w:rsid w:val="00D15E11"/>
    <w:rsid w:val="00D43F68"/>
    <w:rsid w:val="00D56AE0"/>
    <w:rsid w:val="00D80118"/>
    <w:rsid w:val="00D82635"/>
    <w:rsid w:val="00D84636"/>
    <w:rsid w:val="00D908F3"/>
    <w:rsid w:val="00D94B50"/>
    <w:rsid w:val="00DA4E3D"/>
    <w:rsid w:val="00DC2F70"/>
    <w:rsid w:val="00DC4DAC"/>
    <w:rsid w:val="00DC5315"/>
    <w:rsid w:val="00E0476D"/>
    <w:rsid w:val="00E162AD"/>
    <w:rsid w:val="00E373B8"/>
    <w:rsid w:val="00E5758C"/>
    <w:rsid w:val="00E77731"/>
    <w:rsid w:val="00E94AD8"/>
    <w:rsid w:val="00EB2224"/>
    <w:rsid w:val="00EB37A2"/>
    <w:rsid w:val="00EC3649"/>
    <w:rsid w:val="00EC5CAB"/>
    <w:rsid w:val="00EC72FE"/>
    <w:rsid w:val="00F21880"/>
    <w:rsid w:val="00F3333D"/>
    <w:rsid w:val="00F34004"/>
    <w:rsid w:val="00F37FE5"/>
    <w:rsid w:val="00F4451E"/>
    <w:rsid w:val="00F66AD0"/>
    <w:rsid w:val="00F84EE0"/>
    <w:rsid w:val="00FB2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87783"/>
  <w15:docId w15:val="{F21BD957-F885-4D30-8EA5-961BD696A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F20"/>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752A"/>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89752A"/>
  </w:style>
  <w:style w:type="paragraph" w:styleId="Footer">
    <w:name w:val="footer"/>
    <w:basedOn w:val="Normal"/>
    <w:link w:val="FooterChar"/>
    <w:uiPriority w:val="99"/>
    <w:unhideWhenUsed/>
    <w:rsid w:val="0089752A"/>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89752A"/>
  </w:style>
  <w:style w:type="paragraph" w:styleId="BalloonText">
    <w:name w:val="Balloon Text"/>
    <w:basedOn w:val="Normal"/>
    <w:link w:val="BalloonTextChar"/>
    <w:uiPriority w:val="99"/>
    <w:semiHidden/>
    <w:unhideWhenUsed/>
    <w:rsid w:val="0089752A"/>
    <w:rPr>
      <w:rFonts w:ascii="Tahoma" w:hAnsi="Tahoma" w:cs="Tahoma"/>
      <w:sz w:val="16"/>
      <w:szCs w:val="16"/>
    </w:rPr>
  </w:style>
  <w:style w:type="character" w:customStyle="1" w:styleId="BalloonTextChar">
    <w:name w:val="Balloon Text Char"/>
    <w:basedOn w:val="DefaultParagraphFont"/>
    <w:link w:val="BalloonText"/>
    <w:uiPriority w:val="99"/>
    <w:semiHidden/>
    <w:rsid w:val="0089752A"/>
    <w:rPr>
      <w:rFonts w:ascii="Tahoma" w:hAnsi="Tahoma" w:cs="Tahoma"/>
      <w:sz w:val="16"/>
      <w:szCs w:val="16"/>
    </w:rPr>
  </w:style>
  <w:style w:type="paragraph" w:styleId="BodyText">
    <w:name w:val="Body Text"/>
    <w:basedOn w:val="Normal"/>
    <w:link w:val="BodyTextChar"/>
    <w:rsid w:val="00C25D02"/>
    <w:pPr>
      <w:spacing w:after="220" w:line="220" w:lineRule="atLeast"/>
      <w:jc w:val="both"/>
    </w:pPr>
    <w:rPr>
      <w:rFonts w:ascii="Arial" w:hAnsi="Arial"/>
      <w:spacing w:val="-5"/>
    </w:rPr>
  </w:style>
  <w:style w:type="character" w:customStyle="1" w:styleId="BodyTextChar">
    <w:name w:val="Body Text Char"/>
    <w:basedOn w:val="DefaultParagraphFont"/>
    <w:link w:val="BodyText"/>
    <w:rsid w:val="00C25D02"/>
    <w:rPr>
      <w:rFonts w:ascii="Arial" w:eastAsia="Times New Roman" w:hAnsi="Arial" w:cs="Times New Roman"/>
      <w:spacing w:val="-5"/>
      <w:sz w:val="20"/>
      <w:szCs w:val="20"/>
    </w:rPr>
  </w:style>
  <w:style w:type="paragraph" w:styleId="PlainText">
    <w:name w:val="Plain Text"/>
    <w:basedOn w:val="Normal"/>
    <w:link w:val="PlainTextChar"/>
    <w:uiPriority w:val="99"/>
    <w:unhideWhenUsed/>
    <w:rsid w:val="00C25D02"/>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C25D02"/>
    <w:rPr>
      <w:rFonts w:ascii="Consolas" w:hAnsi="Consolas"/>
      <w:sz w:val="21"/>
      <w:szCs w:val="21"/>
    </w:rPr>
  </w:style>
  <w:style w:type="paragraph" w:styleId="ListParagraph">
    <w:name w:val="List Paragraph"/>
    <w:basedOn w:val="Normal"/>
    <w:uiPriority w:val="34"/>
    <w:qFormat/>
    <w:rsid w:val="00C25D02"/>
    <w:pPr>
      <w:ind w:left="720"/>
      <w:contextualSpacing/>
    </w:pPr>
    <w:rPr>
      <w:sz w:val="24"/>
      <w:szCs w:val="24"/>
    </w:rPr>
  </w:style>
  <w:style w:type="character" w:customStyle="1" w:styleId="w5001">
    <w:name w:val="w5001"/>
    <w:basedOn w:val="DefaultParagraphFont"/>
    <w:rsid w:val="00C25D02"/>
  </w:style>
  <w:style w:type="character" w:styleId="Hyperlink">
    <w:name w:val="Hyperlink"/>
    <w:basedOn w:val="DefaultParagraphFont"/>
    <w:uiPriority w:val="99"/>
    <w:unhideWhenUsed/>
    <w:rsid w:val="00AD55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9553">
      <w:bodyDiv w:val="1"/>
      <w:marLeft w:val="0"/>
      <w:marRight w:val="0"/>
      <w:marTop w:val="0"/>
      <w:marBottom w:val="0"/>
      <w:divBdr>
        <w:top w:val="none" w:sz="0" w:space="0" w:color="auto"/>
        <w:left w:val="none" w:sz="0" w:space="0" w:color="auto"/>
        <w:bottom w:val="none" w:sz="0" w:space="0" w:color="auto"/>
        <w:right w:val="none" w:sz="0" w:space="0" w:color="auto"/>
      </w:divBdr>
    </w:div>
    <w:div w:id="80756932">
      <w:bodyDiv w:val="1"/>
      <w:marLeft w:val="0"/>
      <w:marRight w:val="0"/>
      <w:marTop w:val="0"/>
      <w:marBottom w:val="0"/>
      <w:divBdr>
        <w:top w:val="none" w:sz="0" w:space="0" w:color="auto"/>
        <w:left w:val="none" w:sz="0" w:space="0" w:color="auto"/>
        <w:bottom w:val="none" w:sz="0" w:space="0" w:color="auto"/>
        <w:right w:val="none" w:sz="0" w:space="0" w:color="auto"/>
      </w:divBdr>
    </w:div>
    <w:div w:id="626860797">
      <w:bodyDiv w:val="1"/>
      <w:marLeft w:val="0"/>
      <w:marRight w:val="0"/>
      <w:marTop w:val="0"/>
      <w:marBottom w:val="0"/>
      <w:divBdr>
        <w:top w:val="none" w:sz="0" w:space="0" w:color="auto"/>
        <w:left w:val="none" w:sz="0" w:space="0" w:color="auto"/>
        <w:bottom w:val="none" w:sz="0" w:space="0" w:color="auto"/>
        <w:right w:val="none" w:sz="0" w:space="0" w:color="auto"/>
      </w:divBdr>
    </w:div>
    <w:div w:id="635914852">
      <w:bodyDiv w:val="1"/>
      <w:marLeft w:val="0"/>
      <w:marRight w:val="0"/>
      <w:marTop w:val="0"/>
      <w:marBottom w:val="0"/>
      <w:divBdr>
        <w:top w:val="none" w:sz="0" w:space="0" w:color="auto"/>
        <w:left w:val="none" w:sz="0" w:space="0" w:color="auto"/>
        <w:bottom w:val="none" w:sz="0" w:space="0" w:color="auto"/>
        <w:right w:val="none" w:sz="0" w:space="0" w:color="auto"/>
      </w:divBdr>
    </w:div>
    <w:div w:id="650208210">
      <w:bodyDiv w:val="1"/>
      <w:marLeft w:val="0"/>
      <w:marRight w:val="0"/>
      <w:marTop w:val="0"/>
      <w:marBottom w:val="0"/>
      <w:divBdr>
        <w:top w:val="none" w:sz="0" w:space="0" w:color="auto"/>
        <w:left w:val="none" w:sz="0" w:space="0" w:color="auto"/>
        <w:bottom w:val="none" w:sz="0" w:space="0" w:color="auto"/>
        <w:right w:val="none" w:sz="0" w:space="0" w:color="auto"/>
      </w:divBdr>
    </w:div>
    <w:div w:id="180658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AE459-9920-4FED-A555-4C9D92FC1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Andy</dc:creator>
  <cp:lastModifiedBy>Mestdagh, Alex</cp:lastModifiedBy>
  <cp:revision>3</cp:revision>
  <cp:lastPrinted>2020-04-13T15:36:00Z</cp:lastPrinted>
  <dcterms:created xsi:type="dcterms:W3CDTF">2020-05-04T17:02:00Z</dcterms:created>
  <dcterms:modified xsi:type="dcterms:W3CDTF">2020-05-04T20:09:00Z</dcterms:modified>
</cp:coreProperties>
</file>