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3534" w:rsidRPr="00F50643" w:rsidRDefault="009978CD" w:rsidP="00F50643">
      <w:pPr>
        <w:jc w:val="center"/>
        <w:rPr>
          <w:b/>
          <w:sz w:val="32"/>
          <w:szCs w:val="32"/>
        </w:rPr>
      </w:pPr>
      <w:bookmarkStart w:id="0" w:name="_GoBack"/>
      <w:bookmarkEnd w:id="0"/>
      <w:r w:rsidRPr="009978CD">
        <w:rPr>
          <w:b/>
          <w:sz w:val="32"/>
          <w:szCs w:val="32"/>
        </w:rPr>
        <w:t>RAY J. HARVIE PARK</w:t>
      </w:r>
      <w:r w:rsidR="00DA3534" w:rsidRPr="00F50643">
        <w:rPr>
          <w:b/>
          <w:sz w:val="32"/>
          <w:szCs w:val="32"/>
        </w:rPr>
        <w:t xml:space="preserve"> </w:t>
      </w:r>
      <w:r w:rsidR="007E4F7B">
        <w:rPr>
          <w:b/>
          <w:sz w:val="32"/>
          <w:szCs w:val="32"/>
        </w:rPr>
        <w:t>ANNEXATION</w:t>
      </w:r>
    </w:p>
    <w:p w:rsidR="00DA3534" w:rsidRDefault="00DA3534"/>
    <w:p w:rsidR="00DA3534" w:rsidRPr="00F50643" w:rsidRDefault="00DA3534">
      <w:pPr>
        <w:rPr>
          <w:b/>
          <w:sz w:val="28"/>
          <w:szCs w:val="28"/>
          <w:u w:val="single"/>
        </w:rPr>
      </w:pPr>
      <w:r w:rsidRPr="00F50643">
        <w:rPr>
          <w:b/>
          <w:sz w:val="28"/>
          <w:szCs w:val="28"/>
          <w:u w:val="single"/>
        </w:rPr>
        <w:t>Project Narrative</w:t>
      </w:r>
    </w:p>
    <w:p w:rsidR="00DA3534" w:rsidRDefault="00DA3534"/>
    <w:p w:rsidR="00F069D9" w:rsidRDefault="00F069D9">
      <w:r>
        <w:t xml:space="preserve">The Parks and Recreation Department was contacted by Douglas County’s Division of Open Space and Natural Resources in 2013 regarding potentially transferring their Harvie Open Space property to the Town of Parker.  It is in the far northeast area of </w:t>
      </w:r>
      <w:r w:rsidR="00283672">
        <w:t xml:space="preserve">unincorporated Douglas County but bordering the Town of Parker.  This location is currently </w:t>
      </w:r>
      <w:r>
        <w:t>well out of the</w:t>
      </w:r>
      <w:r w:rsidR="00EB3F0C">
        <w:t xml:space="preserve"> County’s</w:t>
      </w:r>
      <w:r>
        <w:t xml:space="preserve"> routine service </w:t>
      </w:r>
      <w:r w:rsidR="001341A3">
        <w:t>routes</w:t>
      </w:r>
      <w:r>
        <w:t>, and they thought the Town would like to maintain the property for use by its citizens.  Town staff agreed, and through multiple meetings and discussions over the year</w:t>
      </w:r>
      <w:r w:rsidR="00DB1CFD">
        <w:t>s</w:t>
      </w:r>
      <w:r>
        <w:t xml:space="preserve"> since, the property was finally deeded to the Town via General Warranty Deed in December, 2016.</w:t>
      </w:r>
    </w:p>
    <w:p w:rsidR="00F069D9" w:rsidRDefault="00F069D9"/>
    <w:p w:rsidR="009978CD" w:rsidRDefault="009978CD">
      <w:r w:rsidRPr="009978CD">
        <w:t>The proposed passive-use Open Space park</w:t>
      </w:r>
      <w:r w:rsidR="002D24E2">
        <w:t>, Ray J. Harvie Park,</w:t>
      </w:r>
      <w:r w:rsidRPr="009978CD">
        <w:t xml:space="preserve"> will be located on approximately 71.5 acres of land </w:t>
      </w:r>
      <w:r w:rsidR="00283672">
        <w:t xml:space="preserve">which is </w:t>
      </w:r>
      <w:r w:rsidR="00F069D9">
        <w:t xml:space="preserve">now </w:t>
      </w:r>
      <w:r w:rsidRPr="009978CD">
        <w:t xml:space="preserve">owned by the Town, </w:t>
      </w:r>
      <w:r w:rsidR="00283672">
        <w:t xml:space="preserve">specifically located </w:t>
      </w:r>
      <w:r w:rsidRPr="009978CD">
        <w:t>along the north side of East Mainstreet just east of Pope Road</w:t>
      </w:r>
      <w:r w:rsidR="00283672">
        <w:t>,</w:t>
      </w:r>
      <w:r w:rsidRPr="009978CD">
        <w:t xml:space="preserve"> at the Town’s northeast border. </w:t>
      </w:r>
      <w:r w:rsidR="003C5D01">
        <w:t xml:space="preserve">The legal address is </w:t>
      </w:r>
      <w:r w:rsidR="003C5D01" w:rsidRPr="003C5D01">
        <w:t>8517 E. Parker Rd.</w:t>
      </w:r>
      <w:r w:rsidR="003C5D01">
        <w:t xml:space="preserve"> (East Mainstreet at Canterberry Parkway).  </w:t>
      </w:r>
      <w:r w:rsidRPr="009978CD">
        <w:t xml:space="preserve">Town staff is requesting the </w:t>
      </w:r>
      <w:r w:rsidR="00F069D9">
        <w:t xml:space="preserve">property now be </w:t>
      </w:r>
      <w:r w:rsidR="00E707E4">
        <w:t>annexed into the Town for later, minor development into a passive-use, Open Space park.</w:t>
      </w:r>
    </w:p>
    <w:p w:rsidR="00283672" w:rsidRDefault="00283672"/>
    <w:p w:rsidR="00283672" w:rsidRDefault="00ED23FE">
      <w:r>
        <w:t xml:space="preserve">Per Colorado Revised Statutes, minimum standards are met for this property </w:t>
      </w:r>
      <w:r w:rsidR="00EB3F0C">
        <w:t xml:space="preserve">to be </w:t>
      </w:r>
      <w:r>
        <w:t>annex</w:t>
      </w:r>
      <w:r w:rsidR="00EB3F0C">
        <w:t>ed</w:t>
      </w:r>
      <w:r>
        <w:t>, as follows:</w:t>
      </w:r>
    </w:p>
    <w:p w:rsidR="00ED23FE" w:rsidRDefault="00ED23FE" w:rsidP="002D75F8">
      <w:pPr>
        <w:pStyle w:val="ListParagraph"/>
        <w:numPr>
          <w:ilvl w:val="0"/>
          <w:numId w:val="1"/>
        </w:numPr>
      </w:pPr>
      <w:r>
        <w:t xml:space="preserve">3,193.37’ </w:t>
      </w:r>
      <w:r w:rsidR="00EB3F0C">
        <w:t xml:space="preserve">contiguous border </w:t>
      </w:r>
      <w:r>
        <w:t>÷ 7,364.08’</w:t>
      </w:r>
      <w:r w:rsidR="00EB3F0C">
        <w:t xml:space="preserve"> total border</w:t>
      </w:r>
      <w:r>
        <w:t xml:space="preserve"> = 43.4% contiguity, far greater than the 1/6 (16.7%) minimum </w:t>
      </w:r>
      <w:r w:rsidR="00EB3F0C">
        <w:t xml:space="preserve">contiguity </w:t>
      </w:r>
      <w:r>
        <w:t>requirement</w:t>
      </w:r>
      <w:r w:rsidR="002D75F8">
        <w:t>.</w:t>
      </w:r>
    </w:p>
    <w:p w:rsidR="00ED23FE" w:rsidRDefault="00ED23FE" w:rsidP="002D75F8">
      <w:pPr>
        <w:pStyle w:val="ListParagraph"/>
        <w:numPr>
          <w:ilvl w:val="0"/>
          <w:numId w:val="1"/>
        </w:numPr>
      </w:pPr>
      <w:r>
        <w:t xml:space="preserve">This is not a “flag pole” annexation, as two of its roughly four borders currently abut Town </w:t>
      </w:r>
      <w:r w:rsidR="00C4619B">
        <w:t>boundaries</w:t>
      </w:r>
      <w:r>
        <w:t xml:space="preserve"> and the entire parcel will be annexed.</w:t>
      </w:r>
    </w:p>
    <w:p w:rsidR="00ED23FE" w:rsidRDefault="00C4619B" w:rsidP="002D75F8">
      <w:pPr>
        <w:pStyle w:val="ListParagraph"/>
        <w:numPr>
          <w:ilvl w:val="0"/>
          <w:numId w:val="1"/>
        </w:numPr>
      </w:pPr>
      <w:r>
        <w:t xml:space="preserve">A “community of interests” immediately exists, as </w:t>
      </w:r>
      <w:r w:rsidR="00751468">
        <w:t>Douglas</w:t>
      </w:r>
      <w:r>
        <w:t xml:space="preserve"> County approached the Town about transferring ownership and annexation of this parcel into th</w:t>
      </w:r>
      <w:r w:rsidR="00EB3F0C">
        <w:t>e Town ownership and boundaries, benefitting both entities</w:t>
      </w:r>
      <w:r w:rsidR="00C32207">
        <w:t>.</w:t>
      </w:r>
    </w:p>
    <w:p w:rsidR="00C4619B" w:rsidRDefault="00C4619B" w:rsidP="002D75F8">
      <w:pPr>
        <w:pStyle w:val="ListParagraph"/>
        <w:numPr>
          <w:ilvl w:val="0"/>
          <w:numId w:val="1"/>
        </w:numPr>
      </w:pPr>
      <w:r>
        <w:t>The Town of Parker is more than able to extend municipal services to this property and thereby integrate it into the municipality.</w:t>
      </w:r>
    </w:p>
    <w:p w:rsidR="00C4619B" w:rsidRDefault="00C4619B" w:rsidP="002D75F8">
      <w:pPr>
        <w:pStyle w:val="ListParagraph"/>
        <w:numPr>
          <w:ilvl w:val="0"/>
          <w:numId w:val="1"/>
        </w:numPr>
      </w:pPr>
      <w:r>
        <w:t xml:space="preserve">There are no other municipalities which can annex this property, as the Town of Parker is now the owner </w:t>
      </w:r>
      <w:r w:rsidR="00C32207">
        <w:t>and the property</w:t>
      </w:r>
      <w:r>
        <w:t xml:space="preserve"> is completely within the borders of Douglas County, the previous owner and entity which approached the Town about taking ownership and annexing it into Town boundaries.</w:t>
      </w:r>
    </w:p>
    <w:p w:rsidR="00C4619B" w:rsidRDefault="00C4619B" w:rsidP="002D75F8">
      <w:pPr>
        <w:pStyle w:val="ListParagraph"/>
        <w:numPr>
          <w:ilvl w:val="0"/>
          <w:numId w:val="1"/>
        </w:numPr>
      </w:pPr>
      <w:r>
        <w:t>This annexation will not extend the Town boundaries more than three miles.  In fact, Town boundaries already extend as far</w:t>
      </w:r>
      <w:r w:rsidR="002D75F8">
        <w:t xml:space="preserve"> north </w:t>
      </w:r>
      <w:r>
        <w:t>and farther e</w:t>
      </w:r>
      <w:r w:rsidR="002D75F8">
        <w:t xml:space="preserve">ast than this property’s annexation will take them (those existing </w:t>
      </w:r>
      <w:r w:rsidR="00C32207">
        <w:t xml:space="preserve">Town </w:t>
      </w:r>
      <w:r w:rsidR="002D75F8">
        <w:t>borders to the west and south of this parcel, respectively).</w:t>
      </w:r>
    </w:p>
    <w:p w:rsidR="002D75F8" w:rsidRDefault="002D75F8" w:rsidP="002D75F8">
      <w:pPr>
        <w:pStyle w:val="ListParagraph"/>
        <w:numPr>
          <w:ilvl w:val="0"/>
          <w:numId w:val="1"/>
        </w:numPr>
      </w:pPr>
      <w:r>
        <w:t>Petitions are being, or will be, filed with the Town by the legal owners (the Town of Parker), requesting annexation into the municipality.</w:t>
      </w:r>
    </w:p>
    <w:sectPr w:rsidR="002D75F8" w:rsidSect="00E5284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4057" w:rsidRDefault="00B64057" w:rsidP="00F50643">
      <w:r>
        <w:separator/>
      </w:r>
    </w:p>
  </w:endnote>
  <w:endnote w:type="continuationSeparator" w:id="0">
    <w:p w:rsidR="00B64057" w:rsidRDefault="00B64057" w:rsidP="00F50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skerville MT">
    <w:panose1 w:val="02020502070401020303"/>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4057" w:rsidRDefault="00B64057" w:rsidP="00F50643">
      <w:r>
        <w:separator/>
      </w:r>
    </w:p>
  </w:footnote>
  <w:footnote w:type="continuationSeparator" w:id="0">
    <w:p w:rsidR="00B64057" w:rsidRDefault="00B64057" w:rsidP="00F506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04780"/>
    <w:multiLevelType w:val="hybridMultilevel"/>
    <w:tmpl w:val="6FAE0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534"/>
    <w:rsid w:val="00076159"/>
    <w:rsid w:val="000A79FA"/>
    <w:rsid w:val="001341A3"/>
    <w:rsid w:val="00283672"/>
    <w:rsid w:val="002D24E2"/>
    <w:rsid w:val="002D75F8"/>
    <w:rsid w:val="003C5D01"/>
    <w:rsid w:val="004C565E"/>
    <w:rsid w:val="00751468"/>
    <w:rsid w:val="007E4F7B"/>
    <w:rsid w:val="007F0872"/>
    <w:rsid w:val="008768B8"/>
    <w:rsid w:val="00912C87"/>
    <w:rsid w:val="009472FF"/>
    <w:rsid w:val="009507C1"/>
    <w:rsid w:val="00956784"/>
    <w:rsid w:val="009978CD"/>
    <w:rsid w:val="009F5C16"/>
    <w:rsid w:val="00A5768F"/>
    <w:rsid w:val="00A6017D"/>
    <w:rsid w:val="00B64057"/>
    <w:rsid w:val="00B84144"/>
    <w:rsid w:val="00C32207"/>
    <w:rsid w:val="00C4619B"/>
    <w:rsid w:val="00C859CC"/>
    <w:rsid w:val="00DA3534"/>
    <w:rsid w:val="00DB1CFD"/>
    <w:rsid w:val="00DF062E"/>
    <w:rsid w:val="00E52849"/>
    <w:rsid w:val="00E707E4"/>
    <w:rsid w:val="00EB3F0C"/>
    <w:rsid w:val="00ED23FE"/>
    <w:rsid w:val="00F053B6"/>
    <w:rsid w:val="00F069D9"/>
    <w:rsid w:val="00F50643"/>
    <w:rsid w:val="00FD31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7037146C-577C-41D6-9F8C-086137C5B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Baskerville MT" w:eastAsiaTheme="minorHAnsi" w:hAnsi="Baskerville MT" w:cstheme="minorBidi"/>
        <w:sz w:val="24"/>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28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50643"/>
    <w:pPr>
      <w:tabs>
        <w:tab w:val="center" w:pos="4680"/>
        <w:tab w:val="right" w:pos="9360"/>
      </w:tabs>
    </w:pPr>
  </w:style>
  <w:style w:type="character" w:customStyle="1" w:styleId="HeaderChar">
    <w:name w:val="Header Char"/>
    <w:basedOn w:val="DefaultParagraphFont"/>
    <w:link w:val="Header"/>
    <w:uiPriority w:val="99"/>
    <w:semiHidden/>
    <w:rsid w:val="00F50643"/>
  </w:style>
  <w:style w:type="paragraph" w:styleId="Footer">
    <w:name w:val="footer"/>
    <w:basedOn w:val="Normal"/>
    <w:link w:val="FooterChar"/>
    <w:uiPriority w:val="99"/>
    <w:semiHidden/>
    <w:unhideWhenUsed/>
    <w:rsid w:val="00F50643"/>
    <w:pPr>
      <w:tabs>
        <w:tab w:val="center" w:pos="4680"/>
        <w:tab w:val="right" w:pos="9360"/>
      </w:tabs>
    </w:pPr>
  </w:style>
  <w:style w:type="character" w:customStyle="1" w:styleId="FooterChar">
    <w:name w:val="Footer Char"/>
    <w:basedOn w:val="DefaultParagraphFont"/>
    <w:link w:val="Footer"/>
    <w:uiPriority w:val="99"/>
    <w:semiHidden/>
    <w:rsid w:val="00F50643"/>
  </w:style>
  <w:style w:type="paragraph" w:styleId="BalloonText">
    <w:name w:val="Balloon Text"/>
    <w:basedOn w:val="Normal"/>
    <w:link w:val="BalloonTextChar"/>
    <w:uiPriority w:val="99"/>
    <w:semiHidden/>
    <w:unhideWhenUsed/>
    <w:rsid w:val="00912C8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2C87"/>
    <w:rPr>
      <w:rFonts w:ascii="Segoe UI" w:hAnsi="Segoe UI" w:cs="Segoe UI"/>
      <w:sz w:val="18"/>
      <w:szCs w:val="18"/>
    </w:rPr>
  </w:style>
  <w:style w:type="paragraph" w:styleId="ListParagraph">
    <w:name w:val="List Paragraph"/>
    <w:basedOn w:val="Normal"/>
    <w:uiPriority w:val="34"/>
    <w:qFormat/>
    <w:rsid w:val="002D75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390</Words>
  <Characters>2226</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2611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dtrapp</dc:creator>
  <cp:lastModifiedBy>Munekata, Mary</cp:lastModifiedBy>
  <cp:revision>2</cp:revision>
  <cp:lastPrinted>2017-07-20T16:01:00Z</cp:lastPrinted>
  <dcterms:created xsi:type="dcterms:W3CDTF">2017-08-22T14:56:00Z</dcterms:created>
  <dcterms:modified xsi:type="dcterms:W3CDTF">2017-08-22T14:56:00Z</dcterms:modified>
</cp:coreProperties>
</file>