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72399"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215581E2" w:rsidR="005B5E6C" w:rsidRPr="00422BDF" w:rsidRDefault="005B5E6C" w:rsidP="005B5E6C">
      <w:pPr>
        <w:spacing w:after="0" w:line="240" w:lineRule="auto"/>
        <w:rPr>
          <w:rFonts w:ascii="Arial Narrow" w:eastAsia="Times New Roman" w:hAnsi="Arial Narrow" w:cs="Arial"/>
          <w:color w:val="FF0000"/>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Pr="00F22F53">
        <w:rPr>
          <w:rFonts w:ascii="Arial Narrow" w:eastAsia="Times New Roman" w:hAnsi="Arial Narrow" w:cs="Arial"/>
          <w:sz w:val="20"/>
          <w:szCs w:val="20"/>
        </w:rPr>
        <w:t xml:space="preserve">June </w:t>
      </w:r>
      <w:r w:rsidR="00F22F53" w:rsidRPr="00F22F53">
        <w:rPr>
          <w:rFonts w:ascii="Arial Narrow" w:eastAsia="Times New Roman" w:hAnsi="Arial Narrow" w:cs="Arial"/>
          <w:sz w:val="20"/>
          <w:szCs w:val="20"/>
        </w:rPr>
        <w:t>2</w:t>
      </w:r>
      <w:r w:rsidR="001E1C5C">
        <w:rPr>
          <w:rFonts w:ascii="Arial Narrow" w:eastAsia="Times New Roman" w:hAnsi="Arial Narrow" w:cs="Arial"/>
          <w:sz w:val="20"/>
          <w:szCs w:val="20"/>
        </w:rPr>
        <w:t>2</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bookmarkEnd w:id="0"/>
    <w:p w14:paraId="758FEBA2" w14:textId="77777777" w:rsidR="001E1C5C" w:rsidRPr="001E1C5C" w:rsidRDefault="001E1C5C" w:rsidP="001E1C5C">
      <w:pPr>
        <w:spacing w:after="0" w:line="240" w:lineRule="auto"/>
        <w:rPr>
          <w:rFonts w:ascii="Arial Narrow" w:eastAsia="Times New Roman" w:hAnsi="Arial Narrow" w:cs="Arial"/>
          <w:sz w:val="20"/>
          <w:szCs w:val="20"/>
        </w:rPr>
      </w:pPr>
      <w:r w:rsidRPr="001E1C5C">
        <w:rPr>
          <w:rFonts w:ascii="Arial Narrow" w:eastAsia="Times New Roman" w:hAnsi="Arial Narrow" w:cs="Arial"/>
          <w:sz w:val="20"/>
          <w:szCs w:val="20"/>
        </w:rPr>
        <w:t xml:space="preserve">Mr. Alex </w:t>
      </w:r>
      <w:proofErr w:type="spellStart"/>
      <w:r w:rsidRPr="001E1C5C">
        <w:rPr>
          <w:rFonts w:ascii="Arial Narrow" w:eastAsia="Times New Roman" w:hAnsi="Arial Narrow" w:cs="Arial"/>
          <w:sz w:val="20"/>
          <w:szCs w:val="20"/>
        </w:rPr>
        <w:t>Mestdagh</w:t>
      </w:r>
      <w:proofErr w:type="spellEnd"/>
      <w:r w:rsidRPr="001E1C5C">
        <w:rPr>
          <w:rFonts w:ascii="Arial Narrow" w:eastAsia="Times New Roman" w:hAnsi="Arial Narrow" w:cs="Arial"/>
          <w:sz w:val="20"/>
          <w:szCs w:val="20"/>
        </w:rPr>
        <w:t>, P.E.</w:t>
      </w:r>
    </w:p>
    <w:p w14:paraId="2D4FA156" w14:textId="77777777" w:rsidR="001E1C5C" w:rsidRPr="001E1C5C" w:rsidRDefault="001E1C5C" w:rsidP="001E1C5C">
      <w:pPr>
        <w:spacing w:after="0" w:line="240" w:lineRule="auto"/>
        <w:rPr>
          <w:rFonts w:ascii="Arial Narrow" w:eastAsia="Times New Roman" w:hAnsi="Arial Narrow" w:cs="Arial"/>
          <w:sz w:val="20"/>
          <w:szCs w:val="20"/>
        </w:rPr>
      </w:pPr>
      <w:r w:rsidRPr="001E1C5C">
        <w:rPr>
          <w:rFonts w:ascii="Arial Narrow" w:eastAsia="Times New Roman" w:hAnsi="Arial Narrow" w:cs="Arial"/>
          <w:sz w:val="20"/>
          <w:szCs w:val="20"/>
        </w:rPr>
        <w:t>Town of Parker Public Works Department</w:t>
      </w:r>
    </w:p>
    <w:p w14:paraId="62ED20E7" w14:textId="77777777" w:rsidR="001E1C5C" w:rsidRPr="001E1C5C" w:rsidRDefault="001E1C5C" w:rsidP="001E1C5C">
      <w:pPr>
        <w:spacing w:after="0" w:line="240" w:lineRule="auto"/>
        <w:rPr>
          <w:rFonts w:ascii="Arial Narrow" w:eastAsia="Times New Roman" w:hAnsi="Arial Narrow" w:cs="Arial"/>
          <w:sz w:val="20"/>
          <w:szCs w:val="20"/>
        </w:rPr>
      </w:pPr>
      <w:r w:rsidRPr="001E1C5C">
        <w:rPr>
          <w:rFonts w:ascii="Arial Narrow" w:eastAsia="Times New Roman" w:hAnsi="Arial Narrow" w:cs="Arial"/>
          <w:sz w:val="20"/>
          <w:szCs w:val="20"/>
        </w:rPr>
        <w:t xml:space="preserve">20120 East Mainstreet </w:t>
      </w:r>
    </w:p>
    <w:p w14:paraId="21FA67B8" w14:textId="3E1434C1" w:rsidR="005B5E6C" w:rsidRPr="005B5E6C" w:rsidRDefault="001E1C5C" w:rsidP="001E1C5C">
      <w:pPr>
        <w:spacing w:after="0" w:line="240" w:lineRule="auto"/>
        <w:rPr>
          <w:rFonts w:ascii="Arial" w:eastAsia="Times New Roman" w:hAnsi="Arial" w:cs="Arial"/>
          <w:sz w:val="20"/>
          <w:szCs w:val="20"/>
        </w:rPr>
      </w:pPr>
      <w:r w:rsidRPr="001E1C5C">
        <w:rPr>
          <w:rFonts w:ascii="Arial Narrow" w:eastAsia="Times New Roman" w:hAnsi="Arial Narrow" w:cs="Arial"/>
          <w:sz w:val="20"/>
          <w:szCs w:val="20"/>
        </w:rPr>
        <w:t>Parker, CO 80138</w:t>
      </w: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1E685B5E" w:rsidR="005B5E6C" w:rsidRPr="00560C0E" w:rsidRDefault="005B5E6C" w:rsidP="00F22F53">
      <w:pPr>
        <w:spacing w:line="240" w:lineRule="auto"/>
        <w:ind w:left="1440" w:hanging="1440"/>
        <w:rPr>
          <w:rFonts w:ascii="Calibri" w:hAnsi="Calibri"/>
          <w:b/>
          <w:bCs/>
          <w:sz w:val="24"/>
          <w:szCs w:val="24"/>
        </w:rPr>
      </w:pPr>
      <w:r w:rsidRPr="00F22F53">
        <w:rPr>
          <w:rFonts w:ascii="Arial Narrow" w:hAnsi="Arial Narrow"/>
          <w:b/>
          <w:bCs/>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r>
      <w:r w:rsidRPr="00F22F53">
        <w:rPr>
          <w:rFonts w:ascii="Arial Narrow" w:hAnsi="Arial Narrow"/>
          <w:b/>
          <w:bCs/>
          <w:sz w:val="24"/>
          <w:szCs w:val="24"/>
        </w:rPr>
        <w:t>Parker Pointe</w:t>
      </w:r>
      <w:r w:rsidR="00F22F53">
        <w:rPr>
          <w:rFonts w:ascii="Arial Narrow" w:hAnsi="Arial Narrow"/>
          <w:b/>
          <w:bCs/>
          <w:sz w:val="24"/>
          <w:szCs w:val="24"/>
        </w:rPr>
        <w:t xml:space="preserve"> Response to Comments </w:t>
      </w:r>
      <w:r w:rsidR="00396101">
        <w:rPr>
          <w:rFonts w:ascii="Arial Narrow" w:hAnsi="Arial Narrow"/>
          <w:b/>
          <w:bCs/>
          <w:sz w:val="24"/>
          <w:szCs w:val="24"/>
        </w:rPr>
        <w:t xml:space="preserve">Project </w:t>
      </w:r>
      <w:r w:rsidR="001E1C5C" w:rsidRPr="001E1C5C">
        <w:rPr>
          <w:rFonts w:ascii="Arial Narrow" w:hAnsi="Arial Narrow"/>
          <w:b/>
          <w:bCs/>
          <w:sz w:val="24"/>
          <w:szCs w:val="24"/>
        </w:rPr>
        <w:t>SUB17-058</w:t>
      </w:r>
      <w:r w:rsidR="00396101">
        <w:rPr>
          <w:rFonts w:ascii="Arial Narrow" w:hAnsi="Arial Narrow"/>
          <w:b/>
          <w:bCs/>
          <w:sz w:val="24"/>
          <w:szCs w:val="24"/>
        </w:rPr>
        <w:t>17</w:t>
      </w:r>
    </w:p>
    <w:p w14:paraId="424978F7" w14:textId="103C6A8F" w:rsidR="00951C80"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Dear Mr. </w:t>
      </w:r>
      <w:proofErr w:type="spellStart"/>
      <w:r w:rsidR="001E1C5C">
        <w:rPr>
          <w:rFonts w:ascii="Arial Narrow" w:eastAsia="Times New Roman" w:hAnsi="Arial Narrow" w:cs="Arial"/>
          <w:sz w:val="20"/>
          <w:szCs w:val="20"/>
        </w:rPr>
        <w:t>Mestdagh</w:t>
      </w:r>
      <w:proofErr w:type="spellEnd"/>
      <w:r w:rsidRPr="00F22F53">
        <w:rPr>
          <w:rFonts w:ascii="Arial Narrow" w:eastAsia="Times New Roman" w:hAnsi="Arial Narrow" w:cs="Arial"/>
          <w:sz w:val="20"/>
          <w:szCs w:val="20"/>
        </w:rPr>
        <w:t>,</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609F6F88" w14:textId="6EBB2CAC" w:rsidR="002C28FC" w:rsidRDefault="006E68FF" w:rsidP="001E1C5C">
      <w:pPr>
        <w:spacing w:after="0" w:line="240" w:lineRule="auto"/>
        <w:rPr>
          <w:rFonts w:ascii="Arial Narrow" w:eastAsia="Times New Roman" w:hAnsi="Arial Narrow" w:cs="Arial"/>
          <w:color w:val="FF0000"/>
          <w:sz w:val="20"/>
          <w:szCs w:val="20"/>
        </w:rPr>
      </w:pPr>
      <w:r w:rsidRPr="00F22F53">
        <w:rPr>
          <w:rFonts w:ascii="Arial Narrow" w:eastAsia="Times New Roman" w:hAnsi="Arial Narrow" w:cs="Arial"/>
          <w:sz w:val="20"/>
          <w:szCs w:val="20"/>
        </w:rPr>
        <w:t xml:space="preserve">Below I have reproduced your comment letter on the above project and added responses in </w:t>
      </w:r>
      <w:r w:rsidR="00F22F53" w:rsidRPr="00F22F53">
        <w:rPr>
          <w:rFonts w:ascii="Arial Narrow" w:eastAsia="Times New Roman" w:hAnsi="Arial Narrow" w:cs="Arial"/>
          <w:color w:val="FF0000"/>
          <w:sz w:val="20"/>
          <w:szCs w:val="20"/>
        </w:rPr>
        <w:t>red.</w:t>
      </w:r>
    </w:p>
    <w:p w14:paraId="1DADB5CD" w14:textId="2C2441EE" w:rsidR="001E1C5C" w:rsidRDefault="001E1C5C" w:rsidP="001E1C5C">
      <w:pPr>
        <w:spacing w:after="0" w:line="240" w:lineRule="auto"/>
        <w:rPr>
          <w:rFonts w:ascii="Arial Narrow" w:eastAsia="Times New Roman" w:hAnsi="Arial Narrow" w:cs="Arial"/>
          <w:sz w:val="20"/>
          <w:szCs w:val="20"/>
        </w:rPr>
      </w:pPr>
    </w:p>
    <w:p w14:paraId="73A797E2" w14:textId="77777777" w:rsidR="001E1C5C" w:rsidRPr="001E1C5C" w:rsidRDefault="001E1C5C" w:rsidP="001E1C5C">
      <w:pPr>
        <w:pStyle w:val="BodyText"/>
        <w:spacing w:before="210"/>
        <w:ind w:left="100"/>
        <w:rPr>
          <w:rFonts w:ascii="Arial Narrow" w:hAnsi="Arial Narrow"/>
        </w:rPr>
      </w:pPr>
      <w:r w:rsidRPr="001E1C5C">
        <w:rPr>
          <w:rFonts w:ascii="Arial Narrow" w:hAnsi="Arial Narrow"/>
          <w:u w:val="single"/>
        </w:rPr>
        <w:t>General Comments</w:t>
      </w:r>
    </w:p>
    <w:p w14:paraId="7F7AA24C" w14:textId="77777777" w:rsidR="001E1C5C" w:rsidRDefault="001E1C5C" w:rsidP="001E1C5C">
      <w:pPr>
        <w:pStyle w:val="BodyText"/>
        <w:spacing w:before="10"/>
        <w:rPr>
          <w:sz w:val="15"/>
        </w:rPr>
      </w:pPr>
    </w:p>
    <w:p w14:paraId="1EB13EB7" w14:textId="1E669E8B" w:rsidR="001E1C5C" w:rsidRPr="001E1C5C" w:rsidRDefault="001E1C5C" w:rsidP="001E1C5C">
      <w:pPr>
        <w:pStyle w:val="ListParagraph"/>
        <w:widowControl w:val="0"/>
        <w:numPr>
          <w:ilvl w:val="0"/>
          <w:numId w:val="13"/>
        </w:numPr>
        <w:tabs>
          <w:tab w:val="left" w:pos="821"/>
        </w:tabs>
        <w:autoSpaceDE w:val="0"/>
        <w:autoSpaceDN w:val="0"/>
        <w:spacing w:before="90" w:after="0" w:line="240" w:lineRule="auto"/>
        <w:ind w:right="123"/>
        <w:contextualSpacing w:val="0"/>
        <w:jc w:val="both"/>
        <w:rPr>
          <w:rFonts w:ascii="Arial Narrow" w:hAnsi="Arial Narrow"/>
          <w:sz w:val="20"/>
          <w:szCs w:val="20"/>
        </w:rPr>
      </w:pPr>
      <w:r w:rsidRPr="001E1C5C">
        <w:rPr>
          <w:rFonts w:ascii="Arial Narrow" w:hAnsi="Arial Narrow"/>
          <w:sz w:val="20"/>
          <w:szCs w:val="20"/>
        </w:rPr>
        <w:t>Please note that the site plans for Lots 10 and 11 were not reviewed by the Engineering Department this submittal as the site plans have not been</w:t>
      </w:r>
      <w:r w:rsidRPr="001E1C5C">
        <w:rPr>
          <w:rFonts w:ascii="Arial Narrow" w:hAnsi="Arial Narrow"/>
          <w:spacing w:val="-12"/>
          <w:sz w:val="20"/>
          <w:szCs w:val="20"/>
        </w:rPr>
        <w:t xml:space="preserve"> </w:t>
      </w:r>
      <w:r w:rsidRPr="001E1C5C">
        <w:rPr>
          <w:rFonts w:ascii="Arial Narrow" w:hAnsi="Arial Narrow"/>
          <w:sz w:val="20"/>
          <w:szCs w:val="20"/>
        </w:rPr>
        <w:t>finalized.</w:t>
      </w:r>
      <w:r w:rsidR="00422BDF">
        <w:rPr>
          <w:rFonts w:ascii="Arial Narrow" w:hAnsi="Arial Narrow"/>
          <w:sz w:val="20"/>
          <w:szCs w:val="20"/>
        </w:rPr>
        <w:t xml:space="preserve"> </w:t>
      </w:r>
      <w:r w:rsidR="00422BDF">
        <w:rPr>
          <w:rFonts w:ascii="Arial Narrow" w:hAnsi="Arial Narrow"/>
          <w:color w:val="FF0000"/>
          <w:sz w:val="20"/>
          <w:szCs w:val="20"/>
        </w:rPr>
        <w:t>Full submittal to follow latter.</w:t>
      </w:r>
    </w:p>
    <w:p w14:paraId="10BFA4C3" w14:textId="77777777" w:rsidR="001E1C5C" w:rsidRPr="001E1C5C" w:rsidRDefault="001E1C5C" w:rsidP="001E1C5C">
      <w:pPr>
        <w:pStyle w:val="BodyText"/>
        <w:spacing w:before="10"/>
        <w:rPr>
          <w:rFonts w:ascii="Arial Narrow" w:hAnsi="Arial Narrow"/>
          <w:sz w:val="20"/>
          <w:szCs w:val="20"/>
        </w:rPr>
      </w:pPr>
    </w:p>
    <w:p w14:paraId="23207BBF" w14:textId="6A8A37BB"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23"/>
        <w:contextualSpacing w:val="0"/>
        <w:jc w:val="both"/>
        <w:rPr>
          <w:rFonts w:ascii="Arial Narrow" w:hAnsi="Arial Narrow"/>
          <w:sz w:val="20"/>
          <w:szCs w:val="20"/>
        </w:rPr>
      </w:pPr>
      <w:r w:rsidRPr="001E1C5C">
        <w:rPr>
          <w:rFonts w:ascii="Arial Narrow" w:hAnsi="Arial Narrow"/>
          <w:sz w:val="20"/>
          <w:szCs w:val="20"/>
        </w:rPr>
        <w:t>Per discussion with the applicant, a public improvements cost estimate will be submitted with the next</w:t>
      </w:r>
      <w:r w:rsidRPr="001E1C5C">
        <w:rPr>
          <w:rFonts w:ascii="Arial Narrow" w:hAnsi="Arial Narrow"/>
          <w:spacing w:val="-5"/>
          <w:sz w:val="20"/>
          <w:szCs w:val="20"/>
        </w:rPr>
        <w:t xml:space="preserve"> </w:t>
      </w:r>
      <w:r w:rsidRPr="001E1C5C">
        <w:rPr>
          <w:rFonts w:ascii="Arial Narrow" w:hAnsi="Arial Narrow"/>
          <w:sz w:val="20"/>
          <w:szCs w:val="20"/>
        </w:rPr>
        <w:t>referral.</w:t>
      </w:r>
      <w:r w:rsidR="00422BDF">
        <w:rPr>
          <w:rFonts w:ascii="Arial Narrow" w:hAnsi="Arial Narrow"/>
          <w:sz w:val="20"/>
          <w:szCs w:val="20"/>
        </w:rPr>
        <w:t xml:space="preserve"> </w:t>
      </w:r>
      <w:r w:rsidR="00FC6802">
        <w:rPr>
          <w:rFonts w:ascii="Arial Narrow" w:hAnsi="Arial Narrow"/>
          <w:color w:val="FF0000"/>
          <w:sz w:val="20"/>
          <w:szCs w:val="20"/>
        </w:rPr>
        <w:t xml:space="preserve">Cost estimate is included </w:t>
      </w:r>
      <w:r w:rsidR="009E24EB">
        <w:rPr>
          <w:rFonts w:ascii="Arial Narrow" w:hAnsi="Arial Narrow"/>
          <w:color w:val="FF0000"/>
          <w:sz w:val="20"/>
          <w:szCs w:val="20"/>
        </w:rPr>
        <w:t>in the submitted materials.</w:t>
      </w:r>
    </w:p>
    <w:p w14:paraId="30381CFD" w14:textId="77777777" w:rsidR="001E1C5C" w:rsidRPr="001E1C5C" w:rsidRDefault="001E1C5C" w:rsidP="001E1C5C">
      <w:pPr>
        <w:pStyle w:val="BodyText"/>
        <w:rPr>
          <w:rFonts w:ascii="Arial Narrow" w:hAnsi="Arial Narrow"/>
          <w:sz w:val="20"/>
          <w:szCs w:val="20"/>
        </w:rPr>
      </w:pPr>
    </w:p>
    <w:p w14:paraId="73BCDE23" w14:textId="1E1ACF75"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Per previous discussions with the applicant, the proposed offsite detention pond will require private agreements regarding maintenance and overall responsibility for the pond. The</w:t>
      </w:r>
      <w:r w:rsidRPr="001E1C5C">
        <w:rPr>
          <w:rFonts w:ascii="Arial Narrow" w:hAnsi="Arial Narrow"/>
          <w:spacing w:val="-17"/>
          <w:sz w:val="20"/>
          <w:szCs w:val="20"/>
        </w:rPr>
        <w:t xml:space="preserve"> </w:t>
      </w:r>
      <w:r w:rsidRPr="001E1C5C">
        <w:rPr>
          <w:rFonts w:ascii="Arial Narrow" w:hAnsi="Arial Narrow"/>
          <w:sz w:val="20"/>
          <w:szCs w:val="20"/>
        </w:rPr>
        <w:t>applicant</w:t>
      </w:r>
      <w:r w:rsidRPr="001E1C5C">
        <w:rPr>
          <w:rFonts w:ascii="Arial Narrow" w:hAnsi="Arial Narrow"/>
          <w:spacing w:val="-15"/>
          <w:sz w:val="20"/>
          <w:szCs w:val="20"/>
        </w:rPr>
        <w:t xml:space="preserve"> </w:t>
      </w:r>
      <w:r w:rsidRPr="001E1C5C">
        <w:rPr>
          <w:rFonts w:ascii="Arial Narrow" w:hAnsi="Arial Narrow"/>
          <w:sz w:val="20"/>
          <w:szCs w:val="20"/>
        </w:rPr>
        <w:t>will</w:t>
      </w:r>
      <w:r w:rsidRPr="001E1C5C">
        <w:rPr>
          <w:rFonts w:ascii="Arial Narrow" w:hAnsi="Arial Narrow"/>
          <w:spacing w:val="-15"/>
          <w:sz w:val="20"/>
          <w:szCs w:val="20"/>
        </w:rPr>
        <w:t xml:space="preserve"> </w:t>
      </w:r>
      <w:r w:rsidRPr="001E1C5C">
        <w:rPr>
          <w:rFonts w:ascii="Arial Narrow" w:hAnsi="Arial Narrow"/>
          <w:sz w:val="20"/>
          <w:szCs w:val="20"/>
        </w:rPr>
        <w:t>need</w:t>
      </w:r>
      <w:r w:rsidRPr="001E1C5C">
        <w:rPr>
          <w:rFonts w:ascii="Arial Narrow" w:hAnsi="Arial Narrow"/>
          <w:spacing w:val="-16"/>
          <w:sz w:val="20"/>
          <w:szCs w:val="20"/>
        </w:rPr>
        <w:t xml:space="preserve"> </w:t>
      </w:r>
      <w:r w:rsidRPr="001E1C5C">
        <w:rPr>
          <w:rFonts w:ascii="Arial Narrow" w:hAnsi="Arial Narrow"/>
          <w:sz w:val="20"/>
          <w:szCs w:val="20"/>
        </w:rPr>
        <w:t>to</w:t>
      </w:r>
      <w:r w:rsidRPr="001E1C5C">
        <w:rPr>
          <w:rFonts w:ascii="Arial Narrow" w:hAnsi="Arial Narrow"/>
          <w:spacing w:val="-13"/>
          <w:sz w:val="20"/>
          <w:szCs w:val="20"/>
        </w:rPr>
        <w:t xml:space="preserve"> </w:t>
      </w:r>
      <w:r w:rsidRPr="001E1C5C">
        <w:rPr>
          <w:rFonts w:ascii="Arial Narrow" w:hAnsi="Arial Narrow"/>
          <w:sz w:val="20"/>
          <w:szCs w:val="20"/>
        </w:rPr>
        <w:t>coordinate</w:t>
      </w:r>
      <w:r w:rsidRPr="001E1C5C">
        <w:rPr>
          <w:rFonts w:ascii="Arial Narrow" w:hAnsi="Arial Narrow"/>
          <w:spacing w:val="-16"/>
          <w:sz w:val="20"/>
          <w:szCs w:val="20"/>
        </w:rPr>
        <w:t xml:space="preserve"> </w:t>
      </w:r>
      <w:r w:rsidRPr="001E1C5C">
        <w:rPr>
          <w:rFonts w:ascii="Arial Narrow" w:hAnsi="Arial Narrow"/>
          <w:sz w:val="20"/>
          <w:szCs w:val="20"/>
        </w:rPr>
        <w:t>these</w:t>
      </w:r>
      <w:r w:rsidRPr="001E1C5C">
        <w:rPr>
          <w:rFonts w:ascii="Arial Narrow" w:hAnsi="Arial Narrow"/>
          <w:spacing w:val="-17"/>
          <w:sz w:val="20"/>
          <w:szCs w:val="20"/>
        </w:rPr>
        <w:t xml:space="preserve"> </w:t>
      </w:r>
      <w:r w:rsidRPr="001E1C5C">
        <w:rPr>
          <w:rFonts w:ascii="Arial Narrow" w:hAnsi="Arial Narrow"/>
          <w:sz w:val="20"/>
          <w:szCs w:val="20"/>
        </w:rPr>
        <w:t>items</w:t>
      </w:r>
      <w:r w:rsidRPr="001E1C5C">
        <w:rPr>
          <w:rFonts w:ascii="Arial Narrow" w:hAnsi="Arial Narrow"/>
          <w:spacing w:val="-15"/>
          <w:sz w:val="20"/>
          <w:szCs w:val="20"/>
        </w:rPr>
        <w:t xml:space="preserve"> </w:t>
      </w:r>
      <w:r w:rsidRPr="001E1C5C">
        <w:rPr>
          <w:rFonts w:ascii="Arial Narrow" w:hAnsi="Arial Narrow"/>
          <w:sz w:val="20"/>
          <w:szCs w:val="20"/>
        </w:rPr>
        <w:t>with</w:t>
      </w:r>
      <w:r w:rsidRPr="001E1C5C">
        <w:rPr>
          <w:rFonts w:ascii="Arial Narrow" w:hAnsi="Arial Narrow"/>
          <w:spacing w:val="-15"/>
          <w:sz w:val="20"/>
          <w:szCs w:val="20"/>
        </w:rPr>
        <w:t xml:space="preserve"> </w:t>
      </w:r>
      <w:r w:rsidRPr="001E1C5C">
        <w:rPr>
          <w:rFonts w:ascii="Arial Narrow" w:hAnsi="Arial Narrow"/>
          <w:sz w:val="20"/>
          <w:szCs w:val="20"/>
        </w:rPr>
        <w:t>the</w:t>
      </w:r>
      <w:r w:rsidRPr="001E1C5C">
        <w:rPr>
          <w:rFonts w:ascii="Arial Narrow" w:hAnsi="Arial Narrow"/>
          <w:spacing w:val="-16"/>
          <w:sz w:val="20"/>
          <w:szCs w:val="20"/>
        </w:rPr>
        <w:t xml:space="preserve"> </w:t>
      </w:r>
      <w:r w:rsidRPr="001E1C5C">
        <w:rPr>
          <w:rFonts w:ascii="Arial Narrow" w:hAnsi="Arial Narrow"/>
          <w:sz w:val="20"/>
          <w:szCs w:val="20"/>
        </w:rPr>
        <w:t>property</w:t>
      </w:r>
      <w:r w:rsidRPr="001E1C5C">
        <w:rPr>
          <w:rFonts w:ascii="Arial Narrow" w:hAnsi="Arial Narrow"/>
          <w:spacing w:val="-23"/>
          <w:sz w:val="20"/>
          <w:szCs w:val="20"/>
        </w:rPr>
        <w:t xml:space="preserve"> </w:t>
      </w:r>
      <w:r w:rsidRPr="001E1C5C">
        <w:rPr>
          <w:rFonts w:ascii="Arial Narrow" w:hAnsi="Arial Narrow"/>
          <w:sz w:val="20"/>
          <w:szCs w:val="20"/>
        </w:rPr>
        <w:t>owner,</w:t>
      </w:r>
      <w:r w:rsidRPr="001E1C5C">
        <w:rPr>
          <w:rFonts w:ascii="Arial Narrow" w:hAnsi="Arial Narrow"/>
          <w:spacing w:val="-17"/>
          <w:sz w:val="20"/>
          <w:szCs w:val="20"/>
        </w:rPr>
        <w:t xml:space="preserve"> </w:t>
      </w:r>
      <w:r w:rsidRPr="001E1C5C">
        <w:rPr>
          <w:rFonts w:ascii="Arial Narrow" w:hAnsi="Arial Narrow"/>
          <w:sz w:val="20"/>
          <w:szCs w:val="20"/>
        </w:rPr>
        <w:t>Douglas</w:t>
      </w:r>
      <w:r w:rsidRPr="001E1C5C">
        <w:rPr>
          <w:rFonts w:ascii="Arial Narrow" w:hAnsi="Arial Narrow"/>
          <w:spacing w:val="-16"/>
          <w:sz w:val="20"/>
          <w:szCs w:val="20"/>
        </w:rPr>
        <w:t xml:space="preserve"> </w:t>
      </w:r>
      <w:r w:rsidRPr="001E1C5C">
        <w:rPr>
          <w:rFonts w:ascii="Arial Narrow" w:hAnsi="Arial Narrow"/>
          <w:sz w:val="20"/>
          <w:szCs w:val="20"/>
        </w:rPr>
        <w:t>County, and the Town to ensure the arrangement is acceptable to all</w:t>
      </w:r>
      <w:r w:rsidRPr="001E1C5C">
        <w:rPr>
          <w:rFonts w:ascii="Arial Narrow" w:hAnsi="Arial Narrow"/>
          <w:spacing w:val="-13"/>
          <w:sz w:val="20"/>
          <w:szCs w:val="20"/>
        </w:rPr>
        <w:t xml:space="preserve"> </w:t>
      </w:r>
      <w:r w:rsidRPr="001E1C5C">
        <w:rPr>
          <w:rFonts w:ascii="Arial Narrow" w:hAnsi="Arial Narrow"/>
          <w:sz w:val="20"/>
          <w:szCs w:val="20"/>
        </w:rPr>
        <w:t>parties.</w:t>
      </w:r>
      <w:r w:rsidR="009E24EB">
        <w:rPr>
          <w:rFonts w:ascii="Arial Narrow" w:hAnsi="Arial Narrow"/>
          <w:sz w:val="20"/>
          <w:szCs w:val="20"/>
        </w:rPr>
        <w:t xml:space="preserve"> </w:t>
      </w:r>
      <w:r w:rsidR="009E24EB">
        <w:rPr>
          <w:rFonts w:ascii="Arial Narrow" w:hAnsi="Arial Narrow"/>
          <w:color w:val="FF0000"/>
          <w:sz w:val="20"/>
          <w:szCs w:val="20"/>
        </w:rPr>
        <w:t>Draft copies of agreements are tin the Towns hands for review.</w:t>
      </w:r>
    </w:p>
    <w:p w14:paraId="2FA2E8D1" w14:textId="77777777" w:rsidR="001E1C5C" w:rsidRPr="001E1C5C" w:rsidRDefault="001E1C5C" w:rsidP="001E1C5C">
      <w:pPr>
        <w:pStyle w:val="BodyText"/>
        <w:rPr>
          <w:rFonts w:ascii="Arial Narrow" w:hAnsi="Arial Narrow"/>
          <w:sz w:val="20"/>
          <w:szCs w:val="20"/>
        </w:rPr>
      </w:pPr>
    </w:p>
    <w:p w14:paraId="17CA5665" w14:textId="1DA9B535" w:rsidR="001E1C5C" w:rsidRPr="001E1C5C" w:rsidRDefault="001E1C5C" w:rsidP="001E1C5C">
      <w:pPr>
        <w:pStyle w:val="ListParagraph"/>
        <w:widowControl w:val="0"/>
        <w:numPr>
          <w:ilvl w:val="0"/>
          <w:numId w:val="13"/>
        </w:numPr>
        <w:tabs>
          <w:tab w:val="left" w:pos="821"/>
        </w:tabs>
        <w:autoSpaceDE w:val="0"/>
        <w:autoSpaceDN w:val="0"/>
        <w:spacing w:after="0" w:line="240" w:lineRule="auto"/>
        <w:ind w:right="116"/>
        <w:contextualSpacing w:val="0"/>
        <w:jc w:val="both"/>
        <w:rPr>
          <w:rFonts w:ascii="Arial Narrow" w:hAnsi="Arial Narrow"/>
          <w:sz w:val="20"/>
          <w:szCs w:val="20"/>
        </w:rPr>
      </w:pPr>
      <w:r w:rsidRPr="001E1C5C">
        <w:rPr>
          <w:rFonts w:ascii="Arial Narrow" w:hAnsi="Arial Narrow"/>
          <w:sz w:val="20"/>
          <w:szCs w:val="20"/>
        </w:rPr>
        <w:t>A copy of the executed access easement agreement will be required to be submitted to the Town prior to any</w:t>
      </w:r>
      <w:r w:rsidRPr="001E1C5C">
        <w:rPr>
          <w:rFonts w:ascii="Arial Narrow" w:hAnsi="Arial Narrow"/>
          <w:spacing w:val="-3"/>
          <w:sz w:val="20"/>
          <w:szCs w:val="20"/>
        </w:rPr>
        <w:t xml:space="preserve"> </w:t>
      </w:r>
      <w:r w:rsidRPr="001E1C5C">
        <w:rPr>
          <w:rFonts w:ascii="Arial Narrow" w:hAnsi="Arial Narrow"/>
          <w:sz w:val="20"/>
          <w:szCs w:val="20"/>
        </w:rPr>
        <w:t>approvals.</w:t>
      </w:r>
      <w:r w:rsidR="009E24EB">
        <w:rPr>
          <w:rFonts w:ascii="Arial Narrow" w:hAnsi="Arial Narrow"/>
          <w:sz w:val="20"/>
          <w:szCs w:val="20"/>
        </w:rPr>
        <w:t xml:space="preserve"> </w:t>
      </w:r>
      <w:r w:rsidR="009E24EB">
        <w:rPr>
          <w:rFonts w:ascii="Arial Narrow" w:hAnsi="Arial Narrow"/>
          <w:color w:val="FF0000"/>
          <w:sz w:val="20"/>
          <w:szCs w:val="20"/>
        </w:rPr>
        <w:t>This is under review by the parties and will be submitted upon execution.</w:t>
      </w:r>
    </w:p>
    <w:p w14:paraId="52AB00A0" w14:textId="77777777" w:rsidR="001E1C5C" w:rsidRPr="001E1C5C" w:rsidRDefault="001E1C5C" w:rsidP="001E1C5C">
      <w:pPr>
        <w:pStyle w:val="BodyText"/>
        <w:spacing w:before="210"/>
        <w:ind w:left="100"/>
        <w:rPr>
          <w:rFonts w:ascii="Arial Narrow" w:hAnsi="Arial Narrow"/>
          <w:u w:val="single"/>
        </w:rPr>
      </w:pPr>
      <w:r w:rsidRPr="001E1C5C">
        <w:rPr>
          <w:rFonts w:ascii="Arial Narrow" w:hAnsi="Arial Narrow"/>
          <w:u w:val="single"/>
        </w:rPr>
        <w:t>Plat</w:t>
      </w:r>
    </w:p>
    <w:p w14:paraId="0543CEF3" w14:textId="77777777" w:rsidR="001E1C5C" w:rsidRDefault="001E1C5C" w:rsidP="001E1C5C">
      <w:pPr>
        <w:pStyle w:val="BodyText"/>
        <w:spacing w:before="1"/>
        <w:rPr>
          <w:sz w:val="16"/>
        </w:rPr>
      </w:pPr>
    </w:p>
    <w:p w14:paraId="1566E512" w14:textId="0B4993D3"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Show sight triangle at the access on South Parker Road.</w:t>
      </w:r>
      <w:r w:rsidR="009E24EB">
        <w:rPr>
          <w:rFonts w:ascii="Arial Narrow" w:hAnsi="Arial Narrow"/>
          <w:sz w:val="20"/>
          <w:szCs w:val="20"/>
        </w:rPr>
        <w:t xml:space="preserve"> </w:t>
      </w:r>
      <w:r w:rsidR="009E24EB">
        <w:rPr>
          <w:rFonts w:ascii="Arial Narrow" w:hAnsi="Arial Narrow"/>
          <w:color w:val="FF0000"/>
          <w:sz w:val="20"/>
          <w:szCs w:val="20"/>
        </w:rPr>
        <w:t>Sight triangle added to the plat.</w:t>
      </w:r>
    </w:p>
    <w:p w14:paraId="276E9E23"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59B559D6" w14:textId="64CD9FFE"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Ensure sight triangles are clearly called out on the plat.</w:t>
      </w:r>
      <w:r w:rsidR="009E24EB">
        <w:rPr>
          <w:rFonts w:ascii="Arial Narrow" w:hAnsi="Arial Narrow"/>
          <w:sz w:val="20"/>
          <w:szCs w:val="20"/>
        </w:rPr>
        <w:t xml:space="preserve"> </w:t>
      </w:r>
      <w:r w:rsidR="009E24EB">
        <w:rPr>
          <w:rFonts w:ascii="Arial Narrow" w:hAnsi="Arial Narrow"/>
          <w:color w:val="FF0000"/>
          <w:sz w:val="20"/>
          <w:szCs w:val="20"/>
        </w:rPr>
        <w:t>Called out as “Sight Triangle Easement”</w:t>
      </w:r>
    </w:p>
    <w:p w14:paraId="1D445EA1"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62EF11F0" w14:textId="05B7DD45"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The 50’ drainage easement being shown on the plat needs to be replaced with a 50’ multi- use easement. This easement will be dedicated by the plat but PWSD will also require a 50’ multi-use easement be dedicated via separate document over the same area.</w:t>
      </w:r>
      <w:r w:rsidR="009E24EB">
        <w:rPr>
          <w:rFonts w:ascii="Arial Narrow" w:hAnsi="Arial Narrow"/>
          <w:sz w:val="20"/>
          <w:szCs w:val="20"/>
        </w:rPr>
        <w:t xml:space="preserve"> </w:t>
      </w:r>
      <w:r w:rsidR="009E24EB">
        <w:rPr>
          <w:rFonts w:ascii="Arial Narrow" w:hAnsi="Arial Narrow"/>
          <w:color w:val="FF0000"/>
          <w:sz w:val="20"/>
          <w:szCs w:val="20"/>
        </w:rPr>
        <w:t>Drainage easement revised to multi use easement. PWSD easements are shown to be dedicated by separate document.</w:t>
      </w:r>
    </w:p>
    <w:p w14:paraId="1C4F87D2" w14:textId="77777777" w:rsidR="001E1C5C" w:rsidRDefault="001E1C5C" w:rsidP="001E1C5C">
      <w:pPr>
        <w:pStyle w:val="BodyText"/>
        <w:spacing w:before="210"/>
        <w:ind w:left="100"/>
      </w:pPr>
      <w:r w:rsidRPr="001E1C5C">
        <w:rPr>
          <w:rFonts w:ascii="Arial Narrow" w:hAnsi="Arial Narrow"/>
          <w:u w:val="single"/>
        </w:rPr>
        <w:t>Traffic Study</w:t>
      </w:r>
    </w:p>
    <w:p w14:paraId="321A5650" w14:textId="77777777" w:rsidR="001E1C5C" w:rsidRDefault="001E1C5C" w:rsidP="001E1C5C">
      <w:pPr>
        <w:pStyle w:val="BodyText"/>
        <w:spacing w:before="2"/>
        <w:rPr>
          <w:sz w:val="16"/>
        </w:rPr>
      </w:pPr>
    </w:p>
    <w:p w14:paraId="376DF86E" w14:textId="32588900"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Please upload the traffic study with the next submittal and ensure the comments from the previous review are addressed.</w:t>
      </w:r>
      <w:r w:rsidR="009B3C17">
        <w:rPr>
          <w:rFonts w:ascii="Arial Narrow" w:hAnsi="Arial Narrow"/>
          <w:sz w:val="20"/>
          <w:szCs w:val="20"/>
        </w:rPr>
        <w:t xml:space="preserve"> </w:t>
      </w:r>
      <w:r w:rsidR="009B3C17">
        <w:rPr>
          <w:rFonts w:ascii="Arial Narrow" w:hAnsi="Arial Narrow"/>
          <w:color w:val="FF0000"/>
          <w:sz w:val="20"/>
          <w:szCs w:val="20"/>
        </w:rPr>
        <w:t xml:space="preserve">Revised traffic study </w:t>
      </w:r>
      <w:r w:rsidR="00893A44">
        <w:rPr>
          <w:rFonts w:ascii="Arial Narrow" w:hAnsi="Arial Narrow"/>
          <w:color w:val="FF0000"/>
          <w:sz w:val="20"/>
          <w:szCs w:val="20"/>
        </w:rPr>
        <w:t>included.</w:t>
      </w:r>
    </w:p>
    <w:p w14:paraId="0B8552CC" w14:textId="77777777" w:rsidR="001E1C5C" w:rsidRDefault="001E1C5C" w:rsidP="001E1C5C">
      <w:pPr>
        <w:pStyle w:val="BodyText"/>
        <w:spacing w:before="210"/>
        <w:ind w:left="100"/>
      </w:pPr>
      <w:r w:rsidRPr="001E1C5C">
        <w:rPr>
          <w:rFonts w:ascii="Arial Narrow" w:hAnsi="Arial Narrow"/>
          <w:u w:val="single"/>
        </w:rPr>
        <w:t>Construction Plans</w:t>
      </w:r>
    </w:p>
    <w:p w14:paraId="14C60F10" w14:textId="77777777" w:rsidR="001E1C5C" w:rsidRDefault="001E1C5C" w:rsidP="001E1C5C">
      <w:pPr>
        <w:pStyle w:val="BodyText"/>
        <w:spacing w:before="2"/>
        <w:rPr>
          <w:sz w:val="16"/>
        </w:rPr>
      </w:pPr>
    </w:p>
    <w:p w14:paraId="0D3CA013" w14:textId="08CE56C6"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Provide a signing and striping plan for Stroh Road. Include redirect and taper transition ratios.  The design of Stroh Road will need to be further coordinated with Town staff.</w:t>
      </w:r>
      <w:r w:rsidR="00893A44">
        <w:rPr>
          <w:rFonts w:ascii="Arial Narrow" w:hAnsi="Arial Narrow"/>
          <w:sz w:val="20"/>
          <w:szCs w:val="20"/>
        </w:rPr>
        <w:t xml:space="preserve"> </w:t>
      </w:r>
      <w:r w:rsidR="00893A44">
        <w:rPr>
          <w:rFonts w:ascii="Arial Narrow" w:hAnsi="Arial Narrow"/>
          <w:color w:val="FF0000"/>
          <w:sz w:val="20"/>
          <w:szCs w:val="20"/>
        </w:rPr>
        <w:t>Plan included as sheet C5.11. taper ratios are included on the plan.</w:t>
      </w:r>
    </w:p>
    <w:p w14:paraId="69D5A269" w14:textId="77777777" w:rsidR="001E1C5C" w:rsidRDefault="001E1C5C" w:rsidP="001E1C5C">
      <w:pPr>
        <w:pStyle w:val="BodyText"/>
        <w:spacing w:before="11"/>
      </w:pPr>
    </w:p>
    <w:p w14:paraId="43C4881C" w14:textId="4DDDCA85" w:rsid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Please show any necessary modifications to the crosswalk and traffic signal to formalize the pedestrian crossing along the south and east legs of the Parker RD Stroh RD intersection.</w:t>
      </w:r>
      <w:r w:rsidR="00893A44">
        <w:rPr>
          <w:rFonts w:ascii="Arial Narrow" w:hAnsi="Arial Narrow"/>
          <w:sz w:val="20"/>
          <w:szCs w:val="20"/>
        </w:rPr>
        <w:t xml:space="preserve"> </w:t>
      </w:r>
      <w:r w:rsidR="00893A44">
        <w:rPr>
          <w:rFonts w:ascii="Arial Narrow" w:hAnsi="Arial Narrow"/>
          <w:color w:val="FF0000"/>
          <w:sz w:val="20"/>
          <w:szCs w:val="20"/>
        </w:rPr>
        <w:t xml:space="preserve">Crosswalk modifications shown. John Aldridge indicated that he discussed with the Town </w:t>
      </w:r>
      <w:r w:rsidR="00893A44">
        <w:rPr>
          <w:rFonts w:ascii="Arial Narrow" w:hAnsi="Arial Narrow"/>
          <w:color w:val="FF0000"/>
          <w:sz w:val="20"/>
          <w:szCs w:val="20"/>
        </w:rPr>
        <w:lastRenderedPageBreak/>
        <w:t>modifying the signal with a work order as opposed to a formal plan.</w:t>
      </w:r>
    </w:p>
    <w:p w14:paraId="2DFD863D" w14:textId="77777777" w:rsidR="00893A44" w:rsidRPr="001E1C5C" w:rsidRDefault="00893A44" w:rsidP="00893A44">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4B53A251" w14:textId="6C31D3E6"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Confirm western boundary of the proposed island and ensure it’s coordinated with the northern island and the adjacent thru lane.</w:t>
      </w:r>
      <w:r w:rsidR="00893A44">
        <w:rPr>
          <w:rFonts w:ascii="Arial Narrow" w:hAnsi="Arial Narrow"/>
          <w:sz w:val="20"/>
          <w:szCs w:val="20"/>
        </w:rPr>
        <w:t xml:space="preserve"> </w:t>
      </w:r>
      <w:r w:rsidR="00893A44">
        <w:rPr>
          <w:rFonts w:ascii="Arial Narrow" w:hAnsi="Arial Narrow"/>
          <w:color w:val="FF0000"/>
          <w:sz w:val="20"/>
          <w:szCs w:val="20"/>
        </w:rPr>
        <w:t>Alignment checked and confirmed.</w:t>
      </w:r>
    </w:p>
    <w:p w14:paraId="6286DCCF"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6AD1D3CD" w14:textId="31983426"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Please revise the dedicated right turn through the island to be 14 feet, edge of pavement to edge of pavement.</w:t>
      </w:r>
      <w:r w:rsidR="00893A44">
        <w:rPr>
          <w:rFonts w:ascii="Arial Narrow" w:hAnsi="Arial Narrow"/>
          <w:sz w:val="20"/>
          <w:szCs w:val="20"/>
        </w:rPr>
        <w:t xml:space="preserve"> </w:t>
      </w:r>
      <w:r w:rsidR="00893A44">
        <w:rPr>
          <w:rFonts w:ascii="Arial Narrow" w:hAnsi="Arial Narrow"/>
          <w:color w:val="FF0000"/>
          <w:sz w:val="20"/>
          <w:szCs w:val="20"/>
        </w:rPr>
        <w:t>Width revised. See traffic island detail on C5.16.</w:t>
      </w:r>
    </w:p>
    <w:p w14:paraId="0EB7612D"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2C17BF02" w14:textId="33D84BB9"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Revise the site’s northeast access to align with the existing Stroh Crossing access. The Town would prefer that this access have NB thru, dedicated left, and SB thru movements.</w:t>
      </w:r>
      <w:r w:rsidR="00893A44">
        <w:rPr>
          <w:rFonts w:ascii="Arial Narrow" w:hAnsi="Arial Narrow"/>
          <w:sz w:val="20"/>
          <w:szCs w:val="20"/>
        </w:rPr>
        <w:t xml:space="preserve"> </w:t>
      </w:r>
      <w:r w:rsidR="00893A44">
        <w:rPr>
          <w:rFonts w:ascii="Arial Narrow" w:hAnsi="Arial Narrow"/>
          <w:color w:val="FF0000"/>
          <w:sz w:val="20"/>
          <w:szCs w:val="20"/>
        </w:rPr>
        <w:t>Lane alignment revised thru the intersection as requested.</w:t>
      </w:r>
    </w:p>
    <w:p w14:paraId="26078A64"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0A54EFEE" w14:textId="251B9506"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Label lane widths on signing and striping plans.</w:t>
      </w:r>
      <w:r w:rsidR="00893A44">
        <w:rPr>
          <w:rFonts w:ascii="Arial Narrow" w:hAnsi="Arial Narrow"/>
          <w:sz w:val="20"/>
          <w:szCs w:val="20"/>
        </w:rPr>
        <w:t xml:space="preserve"> </w:t>
      </w:r>
      <w:r w:rsidR="00D863B0">
        <w:rPr>
          <w:rFonts w:ascii="Arial Narrow" w:hAnsi="Arial Narrow"/>
          <w:color w:val="FF0000"/>
          <w:sz w:val="20"/>
          <w:szCs w:val="20"/>
        </w:rPr>
        <w:t>Widths labeled.</w:t>
      </w:r>
    </w:p>
    <w:p w14:paraId="77852984"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4A96A5AA" w14:textId="654730AF"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Add the Town’s Engineering signature block to the Overall Utility Plan.</w:t>
      </w:r>
      <w:r w:rsidR="00D863B0">
        <w:rPr>
          <w:rFonts w:ascii="Arial Narrow" w:hAnsi="Arial Narrow"/>
          <w:sz w:val="20"/>
          <w:szCs w:val="20"/>
        </w:rPr>
        <w:t xml:space="preserve"> </w:t>
      </w:r>
      <w:r w:rsidR="00D863B0">
        <w:rPr>
          <w:rFonts w:ascii="Arial Narrow" w:hAnsi="Arial Narrow"/>
          <w:color w:val="FF0000"/>
          <w:sz w:val="20"/>
          <w:szCs w:val="20"/>
        </w:rPr>
        <w:t>Signature block added.</w:t>
      </w:r>
    </w:p>
    <w:p w14:paraId="105E3637"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09528C17" w14:textId="48DCAA2D"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Some sheets still have the Town’s outdated Engineering signature block.</w:t>
      </w:r>
      <w:r w:rsidR="00D863B0">
        <w:rPr>
          <w:rFonts w:ascii="Arial Narrow" w:hAnsi="Arial Narrow"/>
          <w:sz w:val="20"/>
          <w:szCs w:val="20"/>
        </w:rPr>
        <w:t xml:space="preserve"> </w:t>
      </w:r>
      <w:r w:rsidR="00D863B0">
        <w:rPr>
          <w:rFonts w:ascii="Arial Narrow" w:hAnsi="Arial Narrow"/>
          <w:color w:val="FF0000"/>
          <w:sz w:val="20"/>
          <w:szCs w:val="20"/>
        </w:rPr>
        <w:t>Signature block updated.</w:t>
      </w:r>
    </w:p>
    <w:p w14:paraId="3ED4F2FF"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0A7AF3A9" w14:textId="695AB4F8"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There was a typo on the previous review memo. The Engineering Department contact number should be 303 840 9546.</w:t>
      </w:r>
      <w:r w:rsidR="00D863B0">
        <w:rPr>
          <w:rFonts w:ascii="Arial Narrow" w:hAnsi="Arial Narrow"/>
          <w:sz w:val="20"/>
          <w:szCs w:val="20"/>
        </w:rPr>
        <w:t xml:space="preserve"> </w:t>
      </w:r>
      <w:r w:rsidR="00D863B0">
        <w:rPr>
          <w:rFonts w:ascii="Arial Narrow" w:hAnsi="Arial Narrow"/>
          <w:color w:val="FF0000"/>
          <w:sz w:val="20"/>
          <w:szCs w:val="20"/>
        </w:rPr>
        <w:t>Phone number revised.</w:t>
      </w:r>
    </w:p>
    <w:p w14:paraId="29E257C3"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6B4DA49C" w14:textId="023978E5"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Provide cross sections for the work on Parker Road.</w:t>
      </w:r>
      <w:r w:rsidR="00D863B0">
        <w:rPr>
          <w:rFonts w:ascii="Arial Narrow" w:hAnsi="Arial Narrow"/>
          <w:sz w:val="20"/>
          <w:szCs w:val="20"/>
        </w:rPr>
        <w:t xml:space="preserve"> </w:t>
      </w:r>
      <w:r w:rsidR="00D863B0">
        <w:rPr>
          <w:rFonts w:ascii="Arial Narrow" w:hAnsi="Arial Narrow"/>
          <w:color w:val="FF0000"/>
          <w:sz w:val="20"/>
          <w:szCs w:val="20"/>
        </w:rPr>
        <w:t>Cross sections added as sheet numbers 5.18 thru 5.25.</w:t>
      </w:r>
    </w:p>
    <w:p w14:paraId="1CB0ED89"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4A9553CC" w14:textId="0F14FBCA"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Please provide more detail on the inlet proposed at the southeast corner of Stroh and Parker. Include the existing storm sewer as well as necessary modified details on the plans.</w:t>
      </w:r>
      <w:r w:rsidR="00D863B0">
        <w:rPr>
          <w:rFonts w:ascii="Arial Narrow" w:hAnsi="Arial Narrow"/>
          <w:sz w:val="20"/>
          <w:szCs w:val="20"/>
        </w:rPr>
        <w:t xml:space="preserve"> </w:t>
      </w:r>
      <w:r w:rsidR="00D863B0">
        <w:rPr>
          <w:rFonts w:ascii="Arial Narrow" w:hAnsi="Arial Narrow"/>
          <w:color w:val="FF0000"/>
          <w:sz w:val="20"/>
          <w:szCs w:val="20"/>
        </w:rPr>
        <w:t>See detail on sheet 4.11.</w:t>
      </w:r>
    </w:p>
    <w:p w14:paraId="5DBC8755"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24A0B9FF" w14:textId="4715F167"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 xml:space="preserve">Please revisit the sight triangles. The distance from the </w:t>
      </w:r>
      <w:proofErr w:type="spellStart"/>
      <w:r w:rsidRPr="001E1C5C">
        <w:rPr>
          <w:rFonts w:ascii="Arial Narrow" w:hAnsi="Arial Narrow"/>
          <w:sz w:val="20"/>
          <w:szCs w:val="20"/>
        </w:rPr>
        <w:t>curbline</w:t>
      </w:r>
      <w:proofErr w:type="spellEnd"/>
      <w:r w:rsidRPr="001E1C5C">
        <w:rPr>
          <w:rFonts w:ascii="Arial Narrow" w:hAnsi="Arial Narrow"/>
          <w:sz w:val="20"/>
          <w:szCs w:val="20"/>
        </w:rPr>
        <w:t xml:space="preserve"> should be 15 feet and the corner intersection sight distance should span 555 feet along the centerline of the road for Parker RD and Stroh RD.  Ensure the sight triangles are also updated on the plat.</w:t>
      </w:r>
      <w:r w:rsidR="00D863B0">
        <w:rPr>
          <w:rFonts w:ascii="Arial Narrow" w:hAnsi="Arial Narrow"/>
          <w:sz w:val="20"/>
          <w:szCs w:val="20"/>
        </w:rPr>
        <w:t xml:space="preserve"> </w:t>
      </w:r>
      <w:r w:rsidR="00D863B0">
        <w:rPr>
          <w:rFonts w:ascii="Arial Narrow" w:hAnsi="Arial Narrow"/>
          <w:color w:val="FF0000"/>
          <w:sz w:val="20"/>
          <w:szCs w:val="20"/>
        </w:rPr>
        <w:t>Sight lines updated on plans and plat.</w:t>
      </w:r>
    </w:p>
    <w:p w14:paraId="450C379D"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00BE62EC" w14:textId="4639EAFC"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Provide an island detail with spot elevations.</w:t>
      </w:r>
      <w:r w:rsidR="00D863B0">
        <w:rPr>
          <w:rFonts w:ascii="Arial Narrow" w:hAnsi="Arial Narrow"/>
          <w:sz w:val="20"/>
          <w:szCs w:val="20"/>
        </w:rPr>
        <w:t xml:space="preserve"> </w:t>
      </w:r>
      <w:r w:rsidR="00D863B0">
        <w:rPr>
          <w:rFonts w:ascii="Arial Narrow" w:hAnsi="Arial Narrow"/>
          <w:color w:val="FF0000"/>
          <w:sz w:val="20"/>
          <w:szCs w:val="20"/>
        </w:rPr>
        <w:t>See detail on 5.16.</w:t>
      </w:r>
    </w:p>
    <w:p w14:paraId="22E5A5E4"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5F19F179" w14:textId="2B835B0E"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CDOT approval will need to be granted on the proposed curb and gutter as well as the inlets shown on Parker Road.</w:t>
      </w:r>
      <w:r w:rsidR="00D863B0">
        <w:rPr>
          <w:rFonts w:ascii="Arial Narrow" w:hAnsi="Arial Narrow"/>
          <w:sz w:val="20"/>
          <w:szCs w:val="20"/>
        </w:rPr>
        <w:t xml:space="preserve"> </w:t>
      </w:r>
      <w:r w:rsidR="00D863B0">
        <w:rPr>
          <w:rFonts w:ascii="Arial Narrow" w:hAnsi="Arial Narrow"/>
          <w:color w:val="FF0000"/>
          <w:sz w:val="20"/>
          <w:szCs w:val="20"/>
        </w:rPr>
        <w:t>Comment noted.</w:t>
      </w:r>
    </w:p>
    <w:p w14:paraId="0151858A"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2F7CC15F" w14:textId="73D544DC"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Provide a storm sewer profile for the stub west of MH-6.</w:t>
      </w:r>
      <w:r w:rsidR="00D863B0">
        <w:rPr>
          <w:rFonts w:ascii="Arial Narrow" w:hAnsi="Arial Narrow"/>
          <w:sz w:val="20"/>
          <w:szCs w:val="20"/>
        </w:rPr>
        <w:t xml:space="preserve"> </w:t>
      </w:r>
      <w:r w:rsidR="009F1279">
        <w:rPr>
          <w:rFonts w:ascii="Arial Narrow" w:hAnsi="Arial Narrow"/>
          <w:color w:val="FF0000"/>
          <w:sz w:val="20"/>
          <w:szCs w:val="20"/>
        </w:rPr>
        <w:t>See profile C sheet 4.11.</w:t>
      </w:r>
    </w:p>
    <w:p w14:paraId="601322DE"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592D7D52" w14:textId="17F82502"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Note that any wall over 4 feet will require a building permit.</w:t>
      </w:r>
      <w:r w:rsidR="009F1279">
        <w:rPr>
          <w:rFonts w:ascii="Arial Narrow" w:hAnsi="Arial Narrow"/>
          <w:sz w:val="20"/>
          <w:szCs w:val="20"/>
        </w:rPr>
        <w:t xml:space="preserve"> </w:t>
      </w:r>
      <w:r w:rsidR="00066CFC">
        <w:rPr>
          <w:rFonts w:ascii="Arial Narrow" w:hAnsi="Arial Narrow"/>
          <w:color w:val="FF0000"/>
          <w:sz w:val="20"/>
          <w:szCs w:val="20"/>
        </w:rPr>
        <w:t>Note added to sheets 2.10 and 2.11.</w:t>
      </w:r>
    </w:p>
    <w:p w14:paraId="412D8CB4"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0B7BAE09" w14:textId="55AC8D82"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Show utility crossings on storm sewer profiles. Ensure a minimum of 18 inches of vertical separation is provided.</w:t>
      </w:r>
      <w:r w:rsidR="00217B11">
        <w:rPr>
          <w:rFonts w:ascii="Arial Narrow" w:hAnsi="Arial Narrow"/>
          <w:sz w:val="20"/>
          <w:szCs w:val="20"/>
        </w:rPr>
        <w:t xml:space="preserve"> </w:t>
      </w:r>
      <w:r w:rsidR="00217B11">
        <w:rPr>
          <w:rFonts w:ascii="Arial Narrow" w:hAnsi="Arial Narrow"/>
          <w:color w:val="FF0000"/>
          <w:sz w:val="20"/>
          <w:szCs w:val="20"/>
        </w:rPr>
        <w:t>Utility crossings added to the profiles.</w:t>
      </w:r>
    </w:p>
    <w:p w14:paraId="22D03E2D"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129A24E2" w14:textId="6BD46A18"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Show ramps leading into and out of the forebay per Figure 7.1 in the SDECM.</w:t>
      </w:r>
      <w:r w:rsidR="00217B11">
        <w:rPr>
          <w:rFonts w:ascii="Arial Narrow" w:hAnsi="Arial Narrow"/>
          <w:sz w:val="20"/>
          <w:szCs w:val="20"/>
        </w:rPr>
        <w:t xml:space="preserve"> </w:t>
      </w:r>
      <w:r w:rsidR="00217B11" w:rsidRPr="00217B11">
        <w:rPr>
          <w:rFonts w:ascii="Arial Narrow" w:hAnsi="Arial Narrow"/>
          <w:color w:val="FF0000"/>
          <w:sz w:val="20"/>
          <w:szCs w:val="20"/>
        </w:rPr>
        <w:t xml:space="preserve">Ramp added. </w:t>
      </w:r>
      <w:r w:rsidR="00217B11">
        <w:rPr>
          <w:rFonts w:ascii="Arial Narrow" w:hAnsi="Arial Narrow"/>
          <w:color w:val="FF0000"/>
          <w:sz w:val="20"/>
          <w:szCs w:val="20"/>
        </w:rPr>
        <w:t>See detail on sheet 4.91.</w:t>
      </w:r>
    </w:p>
    <w:p w14:paraId="3E859AF0"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2695C2CE" w14:textId="4D28ACC3"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Show slopes and horizontal curves of the pond access road. Ensure they comply with the geometric criteria outlined in Section 7.3.15 of the SDECM.</w:t>
      </w:r>
      <w:r w:rsidR="00217B11">
        <w:rPr>
          <w:rFonts w:ascii="Arial Narrow" w:hAnsi="Arial Narrow"/>
          <w:sz w:val="20"/>
          <w:szCs w:val="20"/>
        </w:rPr>
        <w:t xml:space="preserve"> </w:t>
      </w:r>
      <w:r w:rsidR="00217B11">
        <w:rPr>
          <w:rFonts w:ascii="Arial Narrow" w:hAnsi="Arial Narrow"/>
          <w:color w:val="FF0000"/>
          <w:sz w:val="20"/>
          <w:szCs w:val="20"/>
        </w:rPr>
        <w:t>Data added. See detail on sheet 4.15.</w:t>
      </w:r>
    </w:p>
    <w:p w14:paraId="5A5F159A"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0CCC9AB4" w14:textId="23AAEE0D"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Please see the attached redlines regarding the alignment of the pond maintenance access.</w:t>
      </w:r>
      <w:r w:rsidR="00217B11">
        <w:rPr>
          <w:rFonts w:ascii="Arial Narrow" w:hAnsi="Arial Narrow"/>
          <w:sz w:val="20"/>
          <w:szCs w:val="20"/>
        </w:rPr>
        <w:t xml:space="preserve"> </w:t>
      </w:r>
      <w:r w:rsidR="00217B11">
        <w:rPr>
          <w:rFonts w:ascii="Arial Narrow" w:hAnsi="Arial Narrow"/>
          <w:color w:val="FF0000"/>
          <w:sz w:val="20"/>
          <w:szCs w:val="20"/>
        </w:rPr>
        <w:t>Access road revised. I kept a little piece for turnaround.</w:t>
      </w:r>
    </w:p>
    <w:p w14:paraId="20579221"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5A8DD24E" w14:textId="10124366"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Access to the top of the outlet structure must be provided.</w:t>
      </w:r>
      <w:r w:rsidR="00217B11">
        <w:rPr>
          <w:rFonts w:ascii="Arial Narrow" w:hAnsi="Arial Narrow"/>
          <w:sz w:val="20"/>
          <w:szCs w:val="20"/>
        </w:rPr>
        <w:t xml:space="preserve"> </w:t>
      </w:r>
      <w:r w:rsidR="00217B11">
        <w:rPr>
          <w:rFonts w:ascii="Arial Narrow" w:hAnsi="Arial Narrow"/>
          <w:color w:val="FF0000"/>
          <w:sz w:val="20"/>
          <w:szCs w:val="20"/>
        </w:rPr>
        <w:t>Per our meeting, access to outlet structure to be provided from adjacent paved road.</w:t>
      </w:r>
    </w:p>
    <w:p w14:paraId="0DC9DDC5"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144D8378" w14:textId="446DA1F7"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There shouldn’t be any standing water in the secondary chamber of the outlet structure. Please either lower the outlet pipe or provide concrete up to the invert of the outlet pipe.</w:t>
      </w:r>
      <w:r w:rsidR="00217B11">
        <w:rPr>
          <w:rFonts w:ascii="Arial Narrow" w:hAnsi="Arial Narrow"/>
          <w:sz w:val="20"/>
          <w:szCs w:val="20"/>
        </w:rPr>
        <w:t xml:space="preserve"> </w:t>
      </w:r>
      <w:r w:rsidR="00217B11">
        <w:rPr>
          <w:rFonts w:ascii="Arial Narrow" w:hAnsi="Arial Narrow"/>
          <w:color w:val="FF0000"/>
          <w:sz w:val="20"/>
          <w:szCs w:val="20"/>
        </w:rPr>
        <w:t>The outlet cannot be lowered. Concrete is added as indicated. See sheet 4.16, Outlet Structure detail.</w:t>
      </w:r>
    </w:p>
    <w:p w14:paraId="7CB94F35"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6C20A26E" w14:textId="1A8D7870" w:rsidR="001E1C5C" w:rsidRP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1E1C5C">
        <w:rPr>
          <w:rFonts w:ascii="Arial Narrow" w:hAnsi="Arial Narrow"/>
          <w:sz w:val="20"/>
          <w:szCs w:val="20"/>
        </w:rPr>
        <w:t>Please provide more detailed grading information for the Parker Road curb and gutter drainage. It is unclear how the road drains between Stroh Road and the site access road.  Please provide spot elevations and flow arrows/slope callouts.</w:t>
      </w:r>
      <w:r w:rsidR="00217B11">
        <w:rPr>
          <w:rFonts w:ascii="Arial Narrow" w:hAnsi="Arial Narrow"/>
          <w:sz w:val="20"/>
          <w:szCs w:val="20"/>
        </w:rPr>
        <w:t xml:space="preserve"> </w:t>
      </w:r>
      <w:r w:rsidR="00217B11">
        <w:rPr>
          <w:rFonts w:ascii="Arial Narrow" w:hAnsi="Arial Narrow"/>
          <w:color w:val="FF0000"/>
          <w:sz w:val="20"/>
          <w:szCs w:val="20"/>
        </w:rPr>
        <w:t>Spots and slopes added. Also see cross sections for proposed slopes.</w:t>
      </w:r>
    </w:p>
    <w:p w14:paraId="3B0451AB"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2FBDE2C4" w14:textId="32662D83" w:rsidR="001E1C5C" w:rsidRPr="006A5B41"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6A5B41">
        <w:rPr>
          <w:rFonts w:ascii="Arial Narrow" w:hAnsi="Arial Narrow"/>
          <w:sz w:val="20"/>
          <w:szCs w:val="20"/>
        </w:rPr>
        <w:t>Water Quality treatment is required for the storm outfall adjacent to Parker Road. Please provide treatment calculations in the drainage report and coordinate with the design drawings.</w:t>
      </w:r>
      <w:r w:rsidR="006A5B41">
        <w:rPr>
          <w:rFonts w:ascii="Arial Narrow" w:hAnsi="Arial Narrow"/>
          <w:sz w:val="20"/>
          <w:szCs w:val="20"/>
        </w:rPr>
        <w:t xml:space="preserve"> </w:t>
      </w:r>
      <w:r w:rsidR="006A5B41">
        <w:rPr>
          <w:rFonts w:ascii="Arial Narrow" w:hAnsi="Arial Narrow"/>
          <w:color w:val="FF0000"/>
          <w:sz w:val="20"/>
          <w:szCs w:val="20"/>
        </w:rPr>
        <w:t>The UDFCD grass swale spreadsheet is included for treatment of this area. The swale is illustrated on the plans. An underdrain cannot be used as there is no outfall deep enough to accommodate.</w:t>
      </w:r>
    </w:p>
    <w:p w14:paraId="22B14449" w14:textId="77777777" w:rsidR="001E1C5C" w:rsidRPr="001E1C5C" w:rsidRDefault="001E1C5C" w:rsidP="001E1C5C">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05955826" w14:textId="7014C509" w:rsidR="001E1C5C"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sz w:val="24"/>
        </w:rPr>
      </w:pPr>
      <w:r w:rsidRPr="001E1C5C">
        <w:rPr>
          <w:rFonts w:ascii="Arial Narrow" w:hAnsi="Arial Narrow"/>
          <w:sz w:val="20"/>
          <w:szCs w:val="20"/>
        </w:rPr>
        <w:t>Please modify the storm pipe alignment north of the pond forebay. Change the manhole (MH – 8) to a Type C/D area inlet to drain the swale conveying flows from the north.</w:t>
      </w:r>
      <w:r w:rsidR="004830D9">
        <w:rPr>
          <w:rFonts w:ascii="Arial Narrow" w:hAnsi="Arial Narrow"/>
          <w:sz w:val="20"/>
          <w:szCs w:val="20"/>
        </w:rPr>
        <w:t xml:space="preserve"> </w:t>
      </w:r>
      <w:r w:rsidR="004830D9">
        <w:rPr>
          <w:rFonts w:ascii="Arial Narrow" w:hAnsi="Arial Narrow"/>
          <w:color w:val="FF0000"/>
          <w:sz w:val="20"/>
          <w:szCs w:val="20"/>
        </w:rPr>
        <w:t xml:space="preserve">An inlet is added at this location tying back to the manhole. </w:t>
      </w:r>
    </w:p>
    <w:p w14:paraId="4D63630D" w14:textId="77777777" w:rsidR="001E1C5C" w:rsidRDefault="001E1C5C" w:rsidP="001E1C5C">
      <w:pPr>
        <w:pStyle w:val="BodyText"/>
        <w:spacing w:before="4"/>
      </w:pPr>
    </w:p>
    <w:p w14:paraId="78DBBADE" w14:textId="77777777" w:rsidR="001E1C5C" w:rsidRDefault="001E1C5C" w:rsidP="006D7101">
      <w:pPr>
        <w:pStyle w:val="BodyText"/>
        <w:spacing w:before="210"/>
        <w:ind w:left="100"/>
      </w:pPr>
      <w:proofErr w:type="spellStart"/>
      <w:r w:rsidRPr="006D7101">
        <w:rPr>
          <w:rFonts w:ascii="Arial Narrow" w:hAnsi="Arial Narrow"/>
          <w:u w:val="single"/>
        </w:rPr>
        <w:t>Stormwater</w:t>
      </w:r>
      <w:proofErr w:type="spellEnd"/>
      <w:r w:rsidRPr="006D7101">
        <w:rPr>
          <w:rFonts w:ascii="Arial Narrow" w:hAnsi="Arial Narrow"/>
          <w:u w:val="single"/>
        </w:rPr>
        <w:t xml:space="preserve"> Review Comments</w:t>
      </w:r>
    </w:p>
    <w:p w14:paraId="209CCBFD" w14:textId="77777777" w:rsidR="001E1C5C" w:rsidRDefault="001E1C5C" w:rsidP="001E1C5C">
      <w:pPr>
        <w:pStyle w:val="BodyText"/>
        <w:spacing w:before="8"/>
        <w:rPr>
          <w:b/>
          <w:sz w:val="15"/>
        </w:rPr>
      </w:pPr>
    </w:p>
    <w:p w14:paraId="3A4A6DC5" w14:textId="55A2C6E6" w:rsidR="001E1C5C" w:rsidRPr="006D7101" w:rsidRDefault="001E1C5C" w:rsidP="006D7101">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r w:rsidRPr="006D7101">
        <w:rPr>
          <w:rFonts w:ascii="Arial Narrow" w:hAnsi="Arial Narrow"/>
          <w:sz w:val="20"/>
          <w:szCs w:val="20"/>
        </w:rPr>
        <w:t xml:space="preserve">The following comments concern drainage, erosion and sediment control, and non-point source pollution control issues for the subject property. They are based upon our review of the submittal documents against the criteria presented in the Town of Parker’s, Storm Drainage and Environmental Criteria Manual (SDECM), as revised, </w:t>
      </w:r>
      <w:r w:rsidR="004830D9" w:rsidRPr="006D7101">
        <w:rPr>
          <w:rFonts w:ascii="Arial Narrow" w:hAnsi="Arial Narrow"/>
          <w:sz w:val="20"/>
          <w:szCs w:val="20"/>
        </w:rPr>
        <w:t>February</w:t>
      </w:r>
      <w:r w:rsidRPr="006D7101">
        <w:rPr>
          <w:rFonts w:ascii="Arial Narrow" w:hAnsi="Arial Narrow"/>
          <w:sz w:val="20"/>
          <w:szCs w:val="20"/>
        </w:rPr>
        <w:t xml:space="preserve"> 2014. Additional regulatory and planning documents were utilized in the </w:t>
      </w:r>
      <w:r w:rsidR="004830D9" w:rsidRPr="006D7101">
        <w:rPr>
          <w:rFonts w:ascii="Arial Narrow" w:hAnsi="Arial Narrow"/>
          <w:sz w:val="20"/>
          <w:szCs w:val="20"/>
        </w:rPr>
        <w:t>review and</w:t>
      </w:r>
      <w:r w:rsidRPr="006D7101">
        <w:rPr>
          <w:rFonts w:ascii="Arial Narrow" w:hAnsi="Arial Narrow"/>
          <w:sz w:val="20"/>
          <w:szCs w:val="20"/>
        </w:rPr>
        <w:t xml:space="preserve"> are referenced in the comments where appropriate.</w:t>
      </w:r>
    </w:p>
    <w:p w14:paraId="4D19243D" w14:textId="77777777" w:rsidR="001E1C5C" w:rsidRDefault="001E1C5C" w:rsidP="0008499E">
      <w:pPr>
        <w:pStyle w:val="BodyText"/>
        <w:spacing w:before="210"/>
        <w:ind w:left="100"/>
      </w:pPr>
      <w:r w:rsidRPr="0008499E">
        <w:rPr>
          <w:rFonts w:ascii="Arial Narrow" w:hAnsi="Arial Narrow"/>
          <w:u w:val="single"/>
        </w:rPr>
        <w:t>Final Drainage Report</w:t>
      </w:r>
    </w:p>
    <w:p w14:paraId="58901093" w14:textId="77777777" w:rsidR="001E1C5C" w:rsidRDefault="001E1C5C" w:rsidP="001E1C5C">
      <w:pPr>
        <w:pStyle w:val="BodyText"/>
        <w:spacing w:before="2"/>
        <w:rPr>
          <w:sz w:val="16"/>
        </w:rPr>
      </w:pPr>
    </w:p>
    <w:p w14:paraId="29D8BE21" w14:textId="0B127A99" w:rsidR="001E1C5C" w:rsidRPr="006D7101" w:rsidRDefault="001E1C5C" w:rsidP="006D7101">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6D7101">
        <w:rPr>
          <w:rFonts w:ascii="Arial Narrow" w:hAnsi="Arial Narrow"/>
          <w:sz w:val="20"/>
          <w:szCs w:val="20"/>
        </w:rPr>
        <w:t>Include basin descriptions for all drainage basins.</w:t>
      </w:r>
      <w:r w:rsidR="006A5B41">
        <w:rPr>
          <w:rFonts w:ascii="Arial Narrow" w:hAnsi="Arial Narrow"/>
          <w:sz w:val="20"/>
          <w:szCs w:val="20"/>
        </w:rPr>
        <w:t xml:space="preserve"> </w:t>
      </w:r>
      <w:r w:rsidR="006A5B41">
        <w:rPr>
          <w:rFonts w:ascii="Arial Narrow" w:hAnsi="Arial Narrow"/>
          <w:color w:val="FF0000"/>
          <w:sz w:val="20"/>
          <w:szCs w:val="20"/>
        </w:rPr>
        <w:t>Additional basin descriptions are added.</w:t>
      </w:r>
    </w:p>
    <w:p w14:paraId="7B02D2F3" w14:textId="77777777" w:rsidR="001E1C5C" w:rsidRPr="006D7101" w:rsidRDefault="001E1C5C" w:rsidP="006D7101">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3663A1C0" w14:textId="0A5E3FDC" w:rsidR="001E1C5C" w:rsidRPr="006D7101" w:rsidRDefault="001E1C5C" w:rsidP="006D7101">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6D7101">
        <w:rPr>
          <w:rFonts w:ascii="Arial Narrow" w:hAnsi="Arial Narrow"/>
          <w:sz w:val="20"/>
          <w:szCs w:val="20"/>
        </w:rPr>
        <w:t>Delineate drainage basins for all areas on the site. Ensure compensatory storage is provided for basins that convey runoff off site.</w:t>
      </w:r>
      <w:r w:rsidR="00A85C2F">
        <w:rPr>
          <w:rFonts w:ascii="Arial Narrow" w:hAnsi="Arial Narrow"/>
          <w:sz w:val="20"/>
          <w:szCs w:val="20"/>
        </w:rPr>
        <w:t xml:space="preserve"> </w:t>
      </w:r>
      <w:r w:rsidR="00A85C2F">
        <w:rPr>
          <w:rFonts w:ascii="Arial Narrow" w:hAnsi="Arial Narrow"/>
          <w:color w:val="FF0000"/>
          <w:sz w:val="20"/>
          <w:szCs w:val="20"/>
        </w:rPr>
        <w:t>Additional basins are added see section V-B for compensatory discharge discussion.</w:t>
      </w:r>
    </w:p>
    <w:p w14:paraId="274104C3" w14:textId="77777777" w:rsidR="001E1C5C" w:rsidRPr="006D7101" w:rsidRDefault="001E1C5C" w:rsidP="006D7101">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6721513E" w14:textId="07108975" w:rsidR="001E1C5C" w:rsidRPr="006D7101" w:rsidRDefault="001E1C5C" w:rsidP="001E1C5C">
      <w:pPr>
        <w:pStyle w:val="ListParagraph"/>
        <w:widowControl w:val="0"/>
        <w:numPr>
          <w:ilvl w:val="0"/>
          <w:numId w:val="13"/>
        </w:numPr>
        <w:tabs>
          <w:tab w:val="left" w:pos="821"/>
        </w:tabs>
        <w:autoSpaceDE w:val="0"/>
        <w:autoSpaceDN w:val="0"/>
        <w:spacing w:before="1" w:after="0" w:line="240" w:lineRule="auto"/>
        <w:ind w:right="118"/>
        <w:contextualSpacing w:val="0"/>
        <w:jc w:val="both"/>
        <w:rPr>
          <w:sz w:val="20"/>
        </w:rPr>
      </w:pPr>
      <w:r w:rsidRPr="006D7101">
        <w:rPr>
          <w:rFonts w:ascii="Arial Narrow" w:hAnsi="Arial Narrow"/>
          <w:sz w:val="20"/>
          <w:szCs w:val="20"/>
        </w:rPr>
        <w:t>The height of the curb and allowable depth at gutter flowline in the minor event should be 6” for streets with vertical curb and gutter and 4” for streets with mountable curb. Please modify the inlet calculations accordingly.</w:t>
      </w:r>
      <w:r w:rsidR="004C65AE">
        <w:rPr>
          <w:rFonts w:ascii="Arial Narrow" w:hAnsi="Arial Narrow"/>
          <w:sz w:val="20"/>
          <w:szCs w:val="20"/>
        </w:rPr>
        <w:t xml:space="preserve"> </w:t>
      </w:r>
      <w:r w:rsidR="004C65AE">
        <w:rPr>
          <w:rFonts w:ascii="Arial Narrow" w:hAnsi="Arial Narrow"/>
          <w:color w:val="FF0000"/>
          <w:sz w:val="20"/>
          <w:szCs w:val="20"/>
        </w:rPr>
        <w:t>UD Inlet parameters are revised per comment.</w:t>
      </w:r>
    </w:p>
    <w:p w14:paraId="4197F33A" w14:textId="77777777" w:rsidR="001E1C5C" w:rsidRDefault="001E1C5C" w:rsidP="001E1C5C">
      <w:pPr>
        <w:pStyle w:val="BodyText"/>
        <w:spacing w:before="1"/>
        <w:rPr>
          <w:sz w:val="22"/>
        </w:rPr>
      </w:pPr>
    </w:p>
    <w:p w14:paraId="7D5AC9D0" w14:textId="1EAC1E81" w:rsidR="001E1C5C" w:rsidRPr="006D7101" w:rsidRDefault="001E1C5C" w:rsidP="006D7101">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6D7101">
        <w:rPr>
          <w:rFonts w:ascii="Arial Narrow" w:hAnsi="Arial Narrow"/>
          <w:sz w:val="20"/>
          <w:szCs w:val="20"/>
        </w:rPr>
        <w:t>Please upsize inlet SR2 and clarify the drainage patterns of any bypass flows.</w:t>
      </w:r>
      <w:r w:rsidR="003857A4">
        <w:rPr>
          <w:rFonts w:ascii="Arial Narrow" w:hAnsi="Arial Narrow"/>
          <w:sz w:val="20"/>
          <w:szCs w:val="20"/>
        </w:rPr>
        <w:t xml:space="preserve"> </w:t>
      </w:r>
      <w:r w:rsidR="003857A4">
        <w:rPr>
          <w:rFonts w:ascii="Arial Narrow" w:hAnsi="Arial Narrow"/>
          <w:color w:val="FF0000"/>
          <w:sz w:val="20"/>
          <w:szCs w:val="20"/>
        </w:rPr>
        <w:t>Upon detail grading of the area, a 10’ type R is the calculated in let size in a sump condition.</w:t>
      </w:r>
    </w:p>
    <w:p w14:paraId="1EFD3749" w14:textId="77777777" w:rsidR="001E1C5C" w:rsidRPr="006D7101" w:rsidRDefault="001E1C5C" w:rsidP="006D7101">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733EB5C5" w14:textId="707B9799" w:rsidR="001E1C5C" w:rsidRPr="006D7101" w:rsidRDefault="001E1C5C" w:rsidP="006D7101">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6D7101">
        <w:rPr>
          <w:rFonts w:ascii="Arial Narrow" w:hAnsi="Arial Narrow"/>
          <w:sz w:val="20"/>
          <w:szCs w:val="20"/>
        </w:rPr>
        <w:t>Ensure any bypass flows are accounted for in the next downstream inlet. Note that the Town only requires half of the bypass flow be included in the downstream inlet’s capacity calculations.</w:t>
      </w:r>
      <w:r w:rsidR="003857A4">
        <w:rPr>
          <w:rFonts w:ascii="Arial Narrow" w:hAnsi="Arial Narrow"/>
          <w:sz w:val="20"/>
          <w:szCs w:val="20"/>
        </w:rPr>
        <w:t xml:space="preserve"> </w:t>
      </w:r>
      <w:r w:rsidR="003857A4">
        <w:rPr>
          <w:rFonts w:ascii="Arial Narrow" w:hAnsi="Arial Narrow"/>
          <w:color w:val="FF0000"/>
          <w:sz w:val="20"/>
          <w:szCs w:val="20"/>
        </w:rPr>
        <w:t>Bypass flows are included on the UD Inlet spreadsheet.</w:t>
      </w:r>
    </w:p>
    <w:p w14:paraId="47D046FE" w14:textId="77777777" w:rsidR="001E1C5C" w:rsidRPr="006D7101" w:rsidRDefault="001E1C5C" w:rsidP="006D7101">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1C406501" w14:textId="6AEA455E" w:rsidR="001E1C5C" w:rsidRPr="006D7101" w:rsidRDefault="001E1C5C" w:rsidP="006D7101">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6D7101">
        <w:rPr>
          <w:rFonts w:ascii="Arial Narrow" w:hAnsi="Arial Narrow"/>
          <w:sz w:val="20"/>
          <w:szCs w:val="20"/>
        </w:rPr>
        <w:t xml:space="preserve">Please state in the drainage report that a floodplain development permit will be required for </w:t>
      </w:r>
      <w:proofErr w:type="gramStart"/>
      <w:r w:rsidRPr="006D7101">
        <w:rPr>
          <w:rFonts w:ascii="Arial Narrow" w:hAnsi="Arial Narrow"/>
          <w:sz w:val="20"/>
          <w:szCs w:val="20"/>
        </w:rPr>
        <w:t>all of</w:t>
      </w:r>
      <w:proofErr w:type="gramEnd"/>
      <w:r w:rsidRPr="006D7101">
        <w:rPr>
          <w:rFonts w:ascii="Arial Narrow" w:hAnsi="Arial Narrow"/>
          <w:sz w:val="20"/>
          <w:szCs w:val="20"/>
        </w:rPr>
        <w:t xml:space="preserve"> the proposed work in the Kinney Creek floodplain. Please provide a no-</w:t>
      </w:r>
      <w:proofErr w:type="spellStart"/>
      <w:r w:rsidRPr="006D7101">
        <w:rPr>
          <w:rFonts w:ascii="Arial Narrow" w:hAnsi="Arial Narrow"/>
          <w:sz w:val="20"/>
          <w:szCs w:val="20"/>
        </w:rPr>
        <w:t>rise</w:t>
      </w:r>
      <w:proofErr w:type="spellEnd"/>
      <w:r w:rsidRPr="006D7101">
        <w:rPr>
          <w:rFonts w:ascii="Arial Narrow" w:hAnsi="Arial Narrow"/>
          <w:sz w:val="20"/>
          <w:szCs w:val="20"/>
        </w:rPr>
        <w:t xml:space="preserve"> analysis for </w:t>
      </w:r>
      <w:proofErr w:type="gramStart"/>
      <w:r w:rsidRPr="006D7101">
        <w:rPr>
          <w:rFonts w:ascii="Arial Narrow" w:hAnsi="Arial Narrow"/>
          <w:sz w:val="20"/>
          <w:szCs w:val="20"/>
        </w:rPr>
        <w:t>all of</w:t>
      </w:r>
      <w:proofErr w:type="gramEnd"/>
      <w:r w:rsidRPr="006D7101">
        <w:rPr>
          <w:rFonts w:ascii="Arial Narrow" w:hAnsi="Arial Narrow"/>
          <w:sz w:val="20"/>
          <w:szCs w:val="20"/>
        </w:rPr>
        <w:t xml:space="preserve"> the disturbance in the floodplain including the proposed portion of the floodplain that will be filled. The hydraulic model can be obtained from the Urban Drainage and Flood Control District. The analysis will need to show the pre-project condition and the post project condition 100-year water surface elevations. The analysis needs to show no rise in the water surface elevation as proposed.</w:t>
      </w:r>
      <w:r w:rsidR="003857A4">
        <w:rPr>
          <w:rFonts w:ascii="Arial Narrow" w:hAnsi="Arial Narrow"/>
          <w:sz w:val="20"/>
          <w:szCs w:val="20"/>
        </w:rPr>
        <w:t xml:space="preserve"> </w:t>
      </w:r>
      <w:r w:rsidR="003857A4">
        <w:rPr>
          <w:rFonts w:ascii="Arial Narrow" w:hAnsi="Arial Narrow"/>
          <w:color w:val="FF0000"/>
          <w:sz w:val="20"/>
          <w:szCs w:val="20"/>
        </w:rPr>
        <w:t>Discussion of these points included in section V-D of the report. The no rise analysis is also included in the appendix.</w:t>
      </w:r>
    </w:p>
    <w:p w14:paraId="6D6F8BF6" w14:textId="77777777" w:rsidR="001E1C5C" w:rsidRPr="006D7101" w:rsidRDefault="001E1C5C" w:rsidP="006D7101">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6B5949D6" w14:textId="49BD5107" w:rsidR="001E1C5C" w:rsidRDefault="001E1C5C" w:rsidP="006D7101">
      <w:pPr>
        <w:pStyle w:val="ListParagraph"/>
        <w:widowControl w:val="0"/>
        <w:numPr>
          <w:ilvl w:val="0"/>
          <w:numId w:val="13"/>
        </w:numPr>
        <w:tabs>
          <w:tab w:val="left" w:pos="821"/>
        </w:tabs>
        <w:autoSpaceDE w:val="0"/>
        <w:autoSpaceDN w:val="0"/>
        <w:spacing w:before="1" w:after="0" w:line="240" w:lineRule="auto"/>
        <w:ind w:right="118"/>
        <w:contextualSpacing w:val="0"/>
        <w:jc w:val="both"/>
        <w:rPr>
          <w:sz w:val="24"/>
        </w:rPr>
      </w:pPr>
      <w:r w:rsidRPr="006D7101">
        <w:rPr>
          <w:rFonts w:ascii="Arial Narrow" w:hAnsi="Arial Narrow"/>
          <w:sz w:val="20"/>
          <w:szCs w:val="20"/>
        </w:rPr>
        <w:t xml:space="preserve">Please provide treatment calculations for water quality for </w:t>
      </w:r>
      <w:proofErr w:type="gramStart"/>
      <w:r w:rsidRPr="006D7101">
        <w:rPr>
          <w:rFonts w:ascii="Arial Narrow" w:hAnsi="Arial Narrow"/>
          <w:sz w:val="20"/>
          <w:szCs w:val="20"/>
        </w:rPr>
        <w:t>all of</w:t>
      </w:r>
      <w:proofErr w:type="gramEnd"/>
      <w:r w:rsidRPr="006D7101">
        <w:rPr>
          <w:rFonts w:ascii="Arial Narrow" w:hAnsi="Arial Narrow"/>
          <w:sz w:val="20"/>
          <w:szCs w:val="20"/>
        </w:rPr>
        <w:t xml:space="preserve"> the work on Parker Road. The Parker Road inlets adjacent to the site drain to a swale that may be able to be modified into a small water quality pond. The double turn lane on Southbound Parker Road will need to be addressed as well. As a suggestion, please look at the water quality volume required and determine if it will not go beyond the grassy area on the west side of the road.</w:t>
      </w:r>
      <w:r w:rsidR="003857A4">
        <w:rPr>
          <w:rFonts w:ascii="Arial Narrow" w:hAnsi="Arial Narrow"/>
          <w:sz w:val="20"/>
          <w:szCs w:val="20"/>
        </w:rPr>
        <w:t xml:space="preserve"> </w:t>
      </w:r>
      <w:r w:rsidR="003857A4">
        <w:rPr>
          <w:rFonts w:ascii="Arial Narrow" w:hAnsi="Arial Narrow"/>
          <w:color w:val="FF0000"/>
          <w:sz w:val="20"/>
          <w:szCs w:val="20"/>
        </w:rPr>
        <w:t>Grass buffer and grass swale calculations are included in the appendix.</w:t>
      </w:r>
    </w:p>
    <w:p w14:paraId="52837CC9" w14:textId="77777777" w:rsidR="001E1C5C" w:rsidRDefault="001E1C5C" w:rsidP="002142B6">
      <w:pPr>
        <w:pStyle w:val="BodyText"/>
        <w:spacing w:before="210"/>
        <w:ind w:left="100"/>
      </w:pPr>
      <w:r w:rsidRPr="002142B6">
        <w:rPr>
          <w:rFonts w:ascii="Arial Narrow" w:hAnsi="Arial Narrow"/>
          <w:u w:val="single"/>
        </w:rPr>
        <w:t>Sediment and Erosion Control</w:t>
      </w:r>
    </w:p>
    <w:p w14:paraId="19571186" w14:textId="77777777" w:rsidR="001E1C5C" w:rsidRDefault="001E1C5C" w:rsidP="001E1C5C">
      <w:pPr>
        <w:pStyle w:val="BodyText"/>
        <w:spacing w:before="2"/>
        <w:rPr>
          <w:sz w:val="16"/>
        </w:rPr>
      </w:pPr>
    </w:p>
    <w:p w14:paraId="3C4807BD" w14:textId="2162FE67" w:rsidR="001E1C5C" w:rsidRPr="002142B6" w:rsidRDefault="001E1C5C" w:rsidP="002142B6">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2142B6">
        <w:rPr>
          <w:rFonts w:ascii="Arial Narrow" w:hAnsi="Arial Narrow"/>
          <w:sz w:val="20"/>
          <w:szCs w:val="20"/>
        </w:rPr>
        <w:t>Add a note on all land adjacent to the project stating that no work shall occur in these areas.</w:t>
      </w:r>
      <w:r w:rsidR="00807991">
        <w:rPr>
          <w:rFonts w:ascii="Arial Narrow" w:hAnsi="Arial Narrow"/>
          <w:sz w:val="20"/>
          <w:szCs w:val="20"/>
        </w:rPr>
        <w:t xml:space="preserve"> </w:t>
      </w:r>
      <w:r w:rsidR="00C5778B">
        <w:rPr>
          <w:rFonts w:ascii="Arial Narrow" w:hAnsi="Arial Narrow"/>
          <w:color w:val="FF0000"/>
          <w:sz w:val="20"/>
          <w:szCs w:val="20"/>
        </w:rPr>
        <w:t>Note added.</w:t>
      </w:r>
    </w:p>
    <w:p w14:paraId="325DB122" w14:textId="77777777" w:rsidR="001E1C5C" w:rsidRPr="002142B6" w:rsidRDefault="001E1C5C" w:rsidP="002142B6">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4F61262A" w14:textId="563AB527" w:rsidR="001E1C5C" w:rsidRPr="002142B6" w:rsidRDefault="001E1C5C" w:rsidP="002142B6">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2142B6">
        <w:rPr>
          <w:rFonts w:ascii="Arial Narrow" w:hAnsi="Arial Narrow"/>
          <w:sz w:val="20"/>
          <w:szCs w:val="20"/>
        </w:rPr>
        <w:t>Add J-hooks to the silt fence along the north and west boundaries to limit the concentrated flows.</w:t>
      </w:r>
      <w:r w:rsidR="00C5778B">
        <w:rPr>
          <w:rFonts w:ascii="Arial Narrow" w:hAnsi="Arial Narrow"/>
          <w:sz w:val="20"/>
          <w:szCs w:val="20"/>
        </w:rPr>
        <w:t xml:space="preserve"> </w:t>
      </w:r>
      <w:r w:rsidR="00C5778B">
        <w:rPr>
          <w:rFonts w:ascii="Arial Narrow" w:hAnsi="Arial Narrow"/>
          <w:color w:val="FF0000"/>
          <w:sz w:val="20"/>
          <w:szCs w:val="20"/>
        </w:rPr>
        <w:t>J hooks added.</w:t>
      </w:r>
    </w:p>
    <w:p w14:paraId="5D01F7AA" w14:textId="77777777" w:rsidR="001E1C5C" w:rsidRPr="002142B6" w:rsidRDefault="001E1C5C" w:rsidP="002142B6">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2F872FDE" w14:textId="33BB6A12" w:rsidR="001E1C5C" w:rsidRPr="002142B6" w:rsidRDefault="001E1C5C" w:rsidP="002142B6">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2142B6">
        <w:rPr>
          <w:rFonts w:ascii="Arial Narrow" w:hAnsi="Arial Narrow"/>
          <w:sz w:val="20"/>
          <w:szCs w:val="20"/>
        </w:rPr>
        <w:t>Show TSBs and diversion ditches on the initial CBMP plan.</w:t>
      </w:r>
      <w:r w:rsidR="00C5778B">
        <w:rPr>
          <w:rFonts w:ascii="Arial Narrow" w:hAnsi="Arial Narrow"/>
          <w:sz w:val="20"/>
          <w:szCs w:val="20"/>
        </w:rPr>
        <w:t xml:space="preserve"> </w:t>
      </w:r>
      <w:r w:rsidR="00C5778B">
        <w:rPr>
          <w:rFonts w:ascii="Arial Narrow" w:hAnsi="Arial Narrow"/>
          <w:color w:val="FF0000"/>
          <w:sz w:val="20"/>
          <w:szCs w:val="20"/>
        </w:rPr>
        <w:t>Added to the initial plan.</w:t>
      </w:r>
    </w:p>
    <w:p w14:paraId="70441BD5" w14:textId="77777777" w:rsidR="001E1C5C" w:rsidRPr="002142B6" w:rsidRDefault="001E1C5C" w:rsidP="002142B6">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7FEC9F74" w14:textId="2DAABCAF" w:rsidR="001E1C5C" w:rsidRPr="002142B6" w:rsidRDefault="001E1C5C" w:rsidP="002142B6">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2142B6">
        <w:rPr>
          <w:rFonts w:ascii="Arial Narrow" w:hAnsi="Arial Narrow"/>
          <w:sz w:val="20"/>
          <w:szCs w:val="20"/>
        </w:rPr>
        <w:t>Show silt fence or sediment control log behind back of curb down- gradient of disturbed areas.</w:t>
      </w:r>
      <w:r w:rsidR="00C5778B">
        <w:rPr>
          <w:rFonts w:ascii="Arial Narrow" w:hAnsi="Arial Narrow"/>
          <w:sz w:val="20"/>
          <w:szCs w:val="20"/>
        </w:rPr>
        <w:t xml:space="preserve"> </w:t>
      </w:r>
      <w:r w:rsidR="00C5778B">
        <w:rPr>
          <w:rFonts w:ascii="Arial Narrow" w:hAnsi="Arial Narrow"/>
          <w:color w:val="FF0000"/>
          <w:sz w:val="20"/>
          <w:szCs w:val="20"/>
        </w:rPr>
        <w:t>SF added at back of walk along Parker Rd and Stroh Rd as well as along the east edge of the internal north south drive.</w:t>
      </w:r>
    </w:p>
    <w:p w14:paraId="33AE26B1" w14:textId="77777777" w:rsidR="001E1C5C" w:rsidRPr="002142B6" w:rsidRDefault="001E1C5C" w:rsidP="002142B6">
      <w:pPr>
        <w:pStyle w:val="ListParagraph"/>
        <w:widowControl w:val="0"/>
        <w:tabs>
          <w:tab w:val="left" w:pos="821"/>
        </w:tabs>
        <w:autoSpaceDE w:val="0"/>
        <w:autoSpaceDN w:val="0"/>
        <w:spacing w:before="1" w:after="0" w:line="240" w:lineRule="auto"/>
        <w:ind w:left="820" w:right="118"/>
        <w:contextualSpacing w:val="0"/>
        <w:jc w:val="both"/>
        <w:rPr>
          <w:rFonts w:ascii="Arial Narrow" w:hAnsi="Arial Narrow"/>
          <w:sz w:val="20"/>
          <w:szCs w:val="20"/>
        </w:rPr>
      </w:pPr>
    </w:p>
    <w:p w14:paraId="3B0F3063" w14:textId="398C0BE5" w:rsidR="001E1C5C" w:rsidRPr="002142B6" w:rsidRDefault="001E1C5C" w:rsidP="002142B6">
      <w:pPr>
        <w:pStyle w:val="ListParagraph"/>
        <w:widowControl w:val="0"/>
        <w:numPr>
          <w:ilvl w:val="0"/>
          <w:numId w:val="13"/>
        </w:numPr>
        <w:tabs>
          <w:tab w:val="left" w:pos="821"/>
        </w:tabs>
        <w:autoSpaceDE w:val="0"/>
        <w:autoSpaceDN w:val="0"/>
        <w:spacing w:before="1" w:after="0" w:line="240" w:lineRule="auto"/>
        <w:ind w:right="118"/>
        <w:contextualSpacing w:val="0"/>
        <w:jc w:val="both"/>
        <w:rPr>
          <w:rFonts w:ascii="Arial Narrow" w:hAnsi="Arial Narrow"/>
          <w:sz w:val="20"/>
          <w:szCs w:val="20"/>
        </w:rPr>
      </w:pPr>
      <w:r w:rsidRPr="002142B6">
        <w:rPr>
          <w:rFonts w:ascii="Arial Narrow" w:hAnsi="Arial Narrow"/>
          <w:sz w:val="20"/>
          <w:szCs w:val="20"/>
        </w:rPr>
        <w:t>Please include the acreage draining to the TSBs and the depth of the TSBs. TSB storage volume should be at least 3,600 cubic feet per acre of drainage area.</w:t>
      </w:r>
      <w:r w:rsidR="00C5778B">
        <w:rPr>
          <w:rFonts w:ascii="Arial Narrow" w:hAnsi="Arial Narrow"/>
          <w:sz w:val="20"/>
          <w:szCs w:val="20"/>
        </w:rPr>
        <w:t xml:space="preserve"> </w:t>
      </w:r>
      <w:r w:rsidR="00C5778B">
        <w:rPr>
          <w:rFonts w:ascii="Arial Narrow" w:hAnsi="Arial Narrow"/>
          <w:color w:val="FF0000"/>
          <w:sz w:val="20"/>
          <w:szCs w:val="20"/>
        </w:rPr>
        <w:t xml:space="preserve">Areas </w:t>
      </w:r>
      <w:proofErr w:type="gramStart"/>
      <w:r w:rsidR="00C5778B">
        <w:rPr>
          <w:rFonts w:ascii="Arial Narrow" w:hAnsi="Arial Narrow"/>
          <w:color w:val="FF0000"/>
          <w:sz w:val="20"/>
          <w:szCs w:val="20"/>
        </w:rPr>
        <w:t>added</w:t>
      </w:r>
      <w:proofErr w:type="gramEnd"/>
      <w:r w:rsidR="00C5778B">
        <w:rPr>
          <w:rFonts w:ascii="Arial Narrow" w:hAnsi="Arial Narrow"/>
          <w:color w:val="FF0000"/>
          <w:sz w:val="20"/>
          <w:szCs w:val="20"/>
        </w:rPr>
        <w:t xml:space="preserve"> and size of basins adjusted to achieve the 3,600 </w:t>
      </w:r>
      <w:proofErr w:type="spellStart"/>
      <w:r w:rsidR="00C5778B">
        <w:rPr>
          <w:rFonts w:ascii="Arial Narrow" w:hAnsi="Arial Narrow"/>
          <w:color w:val="FF0000"/>
          <w:sz w:val="20"/>
          <w:szCs w:val="20"/>
        </w:rPr>
        <w:t>cf</w:t>
      </w:r>
      <w:proofErr w:type="spellEnd"/>
      <w:r w:rsidR="00C5778B">
        <w:rPr>
          <w:rFonts w:ascii="Arial Narrow" w:hAnsi="Arial Narrow"/>
          <w:color w:val="FF0000"/>
          <w:sz w:val="20"/>
          <w:szCs w:val="20"/>
        </w:rPr>
        <w:t xml:space="preserve"> requirement.</w:t>
      </w:r>
    </w:p>
    <w:p w14:paraId="19A317BD" w14:textId="168231E6" w:rsidR="00396101" w:rsidRDefault="00396101" w:rsidP="009A2C88">
      <w:pPr>
        <w:pStyle w:val="ListParagraph"/>
        <w:rPr>
          <w:rFonts w:ascii="Arial Narrow" w:hAnsi="Arial Narrow"/>
          <w:color w:val="232323"/>
          <w:sz w:val="20"/>
          <w:szCs w:val="20"/>
        </w:rPr>
      </w:pPr>
    </w:p>
    <w:p w14:paraId="1BC100E0" w14:textId="564B4D51" w:rsidR="007B6DA5" w:rsidRDefault="007B6DA5" w:rsidP="009A2C88">
      <w:pPr>
        <w:pStyle w:val="ListParagraph"/>
        <w:rPr>
          <w:rFonts w:ascii="Arial Narrow" w:hAnsi="Arial Narrow"/>
          <w:color w:val="232323"/>
          <w:sz w:val="20"/>
          <w:szCs w:val="20"/>
        </w:rPr>
      </w:pPr>
    </w:p>
    <w:p w14:paraId="21E20241" w14:textId="767D4BAE" w:rsidR="007B6DA5" w:rsidRDefault="007B6DA5" w:rsidP="009A2C88">
      <w:pPr>
        <w:pStyle w:val="ListParagraph"/>
        <w:rPr>
          <w:rFonts w:ascii="Arial Narrow" w:hAnsi="Arial Narrow"/>
          <w:color w:val="232323"/>
          <w:sz w:val="20"/>
          <w:szCs w:val="20"/>
        </w:rPr>
      </w:pPr>
    </w:p>
    <w:p w14:paraId="3FCD4AC5" w14:textId="41BA4B72" w:rsidR="007B6DA5" w:rsidRDefault="007B6DA5" w:rsidP="009A2C88">
      <w:pPr>
        <w:pStyle w:val="ListParagraph"/>
        <w:rPr>
          <w:rFonts w:ascii="Arial Narrow" w:hAnsi="Arial Narrow"/>
          <w:color w:val="232323"/>
          <w:sz w:val="20"/>
          <w:szCs w:val="20"/>
        </w:rPr>
      </w:pPr>
    </w:p>
    <w:p w14:paraId="22ED3320" w14:textId="00CF1CE2" w:rsidR="007B6DA5" w:rsidRDefault="007B6DA5" w:rsidP="009A2C88">
      <w:pPr>
        <w:pStyle w:val="ListParagraph"/>
        <w:rPr>
          <w:rFonts w:ascii="Arial Narrow" w:hAnsi="Arial Narrow"/>
          <w:color w:val="232323"/>
          <w:sz w:val="20"/>
          <w:szCs w:val="20"/>
        </w:rPr>
      </w:pPr>
    </w:p>
    <w:p w14:paraId="2493BDCE" w14:textId="52E5480D" w:rsidR="007B6DA5" w:rsidRDefault="007B6DA5" w:rsidP="009A2C88">
      <w:pPr>
        <w:pStyle w:val="ListParagraph"/>
        <w:rPr>
          <w:rFonts w:ascii="Arial Narrow" w:hAnsi="Arial Narrow"/>
          <w:color w:val="232323"/>
          <w:sz w:val="20"/>
          <w:szCs w:val="20"/>
        </w:rPr>
      </w:pPr>
    </w:p>
    <w:p w14:paraId="4109F340" w14:textId="35C5BC36" w:rsidR="007B6DA5" w:rsidRDefault="007B6DA5" w:rsidP="009A2C88">
      <w:pPr>
        <w:pStyle w:val="ListParagraph"/>
        <w:rPr>
          <w:rFonts w:ascii="Arial Narrow" w:hAnsi="Arial Narrow"/>
          <w:color w:val="232323"/>
          <w:sz w:val="20"/>
          <w:szCs w:val="20"/>
        </w:rPr>
      </w:pPr>
    </w:p>
    <w:p w14:paraId="7DD234E9" w14:textId="0444D1EC" w:rsidR="007B6DA5" w:rsidRDefault="007B6DA5" w:rsidP="009A2C88">
      <w:pPr>
        <w:pStyle w:val="ListParagraph"/>
        <w:rPr>
          <w:rFonts w:ascii="Arial Narrow" w:hAnsi="Arial Narrow"/>
          <w:color w:val="232323"/>
          <w:sz w:val="20"/>
          <w:szCs w:val="20"/>
        </w:rPr>
      </w:pPr>
    </w:p>
    <w:p w14:paraId="5F360733" w14:textId="77777777" w:rsidR="007B6DA5" w:rsidRDefault="007B6DA5" w:rsidP="009A2C88">
      <w:pPr>
        <w:pStyle w:val="ListParagraph"/>
        <w:rPr>
          <w:rFonts w:ascii="Arial Narrow" w:hAnsi="Arial Narrow"/>
          <w:color w:val="232323"/>
          <w:sz w:val="20"/>
          <w:szCs w:val="20"/>
        </w:rPr>
      </w:pPr>
      <w:bookmarkStart w:id="1" w:name="_GoBack"/>
      <w:bookmarkEnd w:id="1"/>
    </w:p>
    <w:p w14:paraId="583FDFCF" w14:textId="6C2319D6" w:rsidR="009A2C88" w:rsidRPr="009A2C88" w:rsidRDefault="009A2C88" w:rsidP="00396101">
      <w:pPr>
        <w:pStyle w:val="ListParagraph"/>
        <w:ind w:left="0"/>
        <w:rPr>
          <w:rFonts w:ascii="Arial Narrow" w:hAnsi="Arial Narrow"/>
          <w:color w:val="232323"/>
          <w:sz w:val="20"/>
          <w:szCs w:val="20"/>
        </w:rPr>
      </w:pPr>
      <w:r>
        <w:rPr>
          <w:rFonts w:ascii="Arial Narrow" w:hAnsi="Arial Narrow"/>
          <w:color w:val="232323"/>
          <w:sz w:val="20"/>
          <w:szCs w:val="20"/>
        </w:rPr>
        <w:t>Thank you for your review and comments. Please contact me if additional revisions or clarifications are required.</w:t>
      </w:r>
    </w:p>
    <w:p w14:paraId="5CA2450D" w14:textId="7BEAAF03"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7548F1E9" w14:textId="4B1B9525" w:rsidR="009A2C88"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4E8A05AC" w14:textId="7C358A9F" w:rsidR="009A2C88" w:rsidRPr="009A2C88" w:rsidRDefault="00396101" w:rsidP="009A2C88">
      <w:pPr>
        <w:spacing w:after="0" w:line="240" w:lineRule="auto"/>
        <w:ind w:left="720"/>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54A836A6">
            <wp:simplePos x="0" y="0"/>
            <wp:positionH relativeFrom="column">
              <wp:posOffset>-52900</wp:posOffset>
            </wp:positionH>
            <wp:positionV relativeFrom="paragraph">
              <wp:posOffset>90024</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01BA9729"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396101">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3989CCE0" w14:textId="4D49A7D2" w:rsidR="00F22F53" w:rsidRPr="00F22F53" w:rsidRDefault="009A2C88" w:rsidP="002142B6">
      <w:pPr>
        <w:spacing w:after="0" w:line="240" w:lineRule="auto"/>
        <w:rPr>
          <w:rFonts w:ascii="Arial Narrow" w:eastAsia="Times New Roman" w:hAnsi="Arial Narrow" w:cs="Arial"/>
          <w:b/>
          <w:color w:val="FF0000"/>
          <w:sz w:val="20"/>
          <w:szCs w:val="20"/>
        </w:rPr>
      </w:pPr>
      <w:r w:rsidRPr="009A2C88">
        <w:rPr>
          <w:rFonts w:ascii="Arial Narrow" w:eastAsia="Times New Roman" w:hAnsi="Arial Narrow" w:cs="Arial"/>
          <w:sz w:val="20"/>
          <w:szCs w:val="20"/>
        </w:rPr>
        <w:t>Perception Design Group, Inc.</w:t>
      </w:r>
    </w:p>
    <w:sectPr w:rsidR="00F22F53" w:rsidRPr="00F22F53" w:rsidSect="009A2C88">
      <w:headerReference w:type="default" r:id="rId9"/>
      <w:pgSz w:w="12240" w:h="15840"/>
      <w:pgMar w:top="81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885ABC" w14:textId="77777777" w:rsidR="00C86A97" w:rsidRDefault="00C86A97" w:rsidP="001E1C5C">
      <w:pPr>
        <w:spacing w:after="0" w:line="240" w:lineRule="auto"/>
      </w:pPr>
      <w:r>
        <w:separator/>
      </w:r>
    </w:p>
  </w:endnote>
  <w:endnote w:type="continuationSeparator" w:id="0">
    <w:p w14:paraId="2DBEE185" w14:textId="77777777" w:rsidR="00C86A97" w:rsidRDefault="00C86A97" w:rsidP="001E1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07404" w14:textId="77777777" w:rsidR="00C86A97" w:rsidRDefault="00C86A97" w:rsidP="001E1C5C">
      <w:pPr>
        <w:spacing w:after="0" w:line="240" w:lineRule="auto"/>
      </w:pPr>
      <w:r>
        <w:separator/>
      </w:r>
    </w:p>
  </w:footnote>
  <w:footnote w:type="continuationSeparator" w:id="0">
    <w:p w14:paraId="10A773CE" w14:textId="77777777" w:rsidR="00C86A97" w:rsidRDefault="00C86A97" w:rsidP="001E1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2B34E" w14:textId="77777777" w:rsidR="00C86A97" w:rsidRDefault="007B6DA5">
    <w:pPr>
      <w:pStyle w:val="BodyText"/>
      <w:spacing w:line="14" w:lineRule="auto"/>
      <w:rPr>
        <w:sz w:val="20"/>
      </w:rPr>
    </w:pPr>
    <w:r>
      <w:rPr>
        <w:sz w:val="24"/>
      </w:rPr>
      <w:pict w14:anchorId="50C028DF">
        <v:shapetype id="_x0000_t202" coordsize="21600,21600" o:spt="202" path="m,l,21600r21600,l21600,xe">
          <v:stroke joinstyle="miter"/>
          <v:path gradientshapeok="t" o:connecttype="rect"/>
        </v:shapetype>
        <v:shape id="_x0000_s2049" type="#_x0000_t202" style="position:absolute;margin-left:71pt;margin-top:68.1pt;width:72.15pt;height:13.05pt;z-index:-251658752;mso-position-horizontal-relative:page;mso-position-vertical-relative:page" filled="f" stroked="f">
          <v:textbox style="mso-next-textbox:#_x0000_s2049" inset="0,0,0,0">
            <w:txbxContent>
              <w:p w14:paraId="76ECC3DB" w14:textId="1E612511" w:rsidR="00C86A97" w:rsidRDefault="00C86A97">
                <w:pPr>
                  <w:spacing w:line="245" w:lineRule="exact"/>
                  <w:ind w:left="20"/>
                  <w:rPr>
                    <w:rFonts w:ascii="Calibri"/>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2"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0A7C07"/>
    <w:multiLevelType w:val="hybridMultilevel"/>
    <w:tmpl w:val="EB6E791C"/>
    <w:lvl w:ilvl="0" w:tplc="BB3471FC">
      <w:numFmt w:val="bullet"/>
      <w:lvlText w:val="•"/>
      <w:lvlJc w:val="left"/>
      <w:pPr>
        <w:ind w:left="1319" w:hanging="351"/>
      </w:pPr>
      <w:rPr>
        <w:rFonts w:ascii="Arial" w:eastAsia="Arial" w:hAnsi="Arial" w:cs="Arial" w:hint="default"/>
        <w:color w:val="181818"/>
        <w:w w:val="109"/>
        <w:sz w:val="22"/>
        <w:szCs w:val="22"/>
      </w:rPr>
    </w:lvl>
    <w:lvl w:ilvl="1" w:tplc="309A038A">
      <w:numFmt w:val="bullet"/>
      <w:lvlText w:val="•"/>
      <w:lvlJc w:val="left"/>
      <w:pPr>
        <w:ind w:left="2040" w:hanging="351"/>
      </w:pPr>
      <w:rPr>
        <w:rFonts w:hint="default"/>
      </w:rPr>
    </w:lvl>
    <w:lvl w:ilvl="2" w:tplc="2A64C04E">
      <w:numFmt w:val="bullet"/>
      <w:lvlText w:val="•"/>
      <w:lvlJc w:val="left"/>
      <w:pPr>
        <w:ind w:left="3131" w:hanging="351"/>
      </w:pPr>
      <w:rPr>
        <w:rFonts w:hint="default"/>
      </w:rPr>
    </w:lvl>
    <w:lvl w:ilvl="3" w:tplc="E3ACC6B6">
      <w:numFmt w:val="bullet"/>
      <w:lvlText w:val="•"/>
      <w:lvlJc w:val="left"/>
      <w:pPr>
        <w:ind w:left="4222" w:hanging="351"/>
      </w:pPr>
      <w:rPr>
        <w:rFonts w:hint="default"/>
      </w:rPr>
    </w:lvl>
    <w:lvl w:ilvl="4" w:tplc="F1BC6082">
      <w:numFmt w:val="bullet"/>
      <w:lvlText w:val="•"/>
      <w:lvlJc w:val="left"/>
      <w:pPr>
        <w:ind w:left="5313" w:hanging="351"/>
      </w:pPr>
      <w:rPr>
        <w:rFonts w:hint="default"/>
      </w:rPr>
    </w:lvl>
    <w:lvl w:ilvl="5" w:tplc="DA7A2DAC">
      <w:numFmt w:val="bullet"/>
      <w:lvlText w:val="•"/>
      <w:lvlJc w:val="left"/>
      <w:pPr>
        <w:ind w:left="6404" w:hanging="351"/>
      </w:pPr>
      <w:rPr>
        <w:rFonts w:hint="default"/>
      </w:rPr>
    </w:lvl>
    <w:lvl w:ilvl="6" w:tplc="930A78B8">
      <w:numFmt w:val="bullet"/>
      <w:lvlText w:val="•"/>
      <w:lvlJc w:val="left"/>
      <w:pPr>
        <w:ind w:left="7495" w:hanging="351"/>
      </w:pPr>
      <w:rPr>
        <w:rFonts w:hint="default"/>
      </w:rPr>
    </w:lvl>
    <w:lvl w:ilvl="7" w:tplc="A3429460">
      <w:numFmt w:val="bullet"/>
      <w:lvlText w:val="•"/>
      <w:lvlJc w:val="left"/>
      <w:pPr>
        <w:ind w:left="8586" w:hanging="351"/>
      </w:pPr>
      <w:rPr>
        <w:rFonts w:hint="default"/>
      </w:rPr>
    </w:lvl>
    <w:lvl w:ilvl="8" w:tplc="8B0E2C5C">
      <w:numFmt w:val="bullet"/>
      <w:lvlText w:val="•"/>
      <w:lvlJc w:val="left"/>
      <w:pPr>
        <w:ind w:left="9677" w:hanging="351"/>
      </w:pPr>
      <w:rPr>
        <w:rFonts w:hint="default"/>
      </w:rPr>
    </w:lvl>
  </w:abstractNum>
  <w:abstractNum w:abstractNumId="5"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2023CF"/>
    <w:multiLevelType w:val="hybridMultilevel"/>
    <w:tmpl w:val="C7629260"/>
    <w:lvl w:ilvl="0" w:tplc="DC2AEE74">
      <w:numFmt w:val="bullet"/>
      <w:lvlText w:val="•"/>
      <w:lvlJc w:val="left"/>
      <w:pPr>
        <w:ind w:left="530" w:hanging="362"/>
      </w:pPr>
      <w:rPr>
        <w:rFonts w:ascii="Arial" w:eastAsia="Arial" w:hAnsi="Arial" w:cs="Arial" w:hint="default"/>
        <w:color w:val="181818"/>
        <w:w w:val="81"/>
        <w:sz w:val="22"/>
        <w:szCs w:val="22"/>
      </w:rPr>
    </w:lvl>
    <w:lvl w:ilvl="1" w:tplc="982E85B6">
      <w:numFmt w:val="bullet"/>
      <w:lvlText w:val="•"/>
      <w:lvlJc w:val="left"/>
      <w:pPr>
        <w:ind w:left="1240" w:hanging="362"/>
      </w:pPr>
      <w:rPr>
        <w:rFonts w:hint="default"/>
      </w:rPr>
    </w:lvl>
    <w:lvl w:ilvl="2" w:tplc="308CEF1E">
      <w:numFmt w:val="bullet"/>
      <w:lvlText w:val="•"/>
      <w:lvlJc w:val="left"/>
      <w:pPr>
        <w:ind w:left="2328" w:hanging="362"/>
      </w:pPr>
      <w:rPr>
        <w:rFonts w:hint="default"/>
      </w:rPr>
    </w:lvl>
    <w:lvl w:ilvl="3" w:tplc="0884EED8">
      <w:numFmt w:val="bullet"/>
      <w:lvlText w:val="•"/>
      <w:lvlJc w:val="left"/>
      <w:pPr>
        <w:ind w:left="3417" w:hanging="362"/>
      </w:pPr>
      <w:rPr>
        <w:rFonts w:hint="default"/>
      </w:rPr>
    </w:lvl>
    <w:lvl w:ilvl="4" w:tplc="8A765300">
      <w:numFmt w:val="bullet"/>
      <w:lvlText w:val="•"/>
      <w:lvlJc w:val="left"/>
      <w:pPr>
        <w:ind w:left="4506" w:hanging="362"/>
      </w:pPr>
      <w:rPr>
        <w:rFonts w:hint="default"/>
      </w:rPr>
    </w:lvl>
    <w:lvl w:ilvl="5" w:tplc="A8A4207A">
      <w:numFmt w:val="bullet"/>
      <w:lvlText w:val="•"/>
      <w:lvlJc w:val="left"/>
      <w:pPr>
        <w:ind w:left="5595" w:hanging="362"/>
      </w:pPr>
      <w:rPr>
        <w:rFonts w:hint="default"/>
      </w:rPr>
    </w:lvl>
    <w:lvl w:ilvl="6" w:tplc="36B414AC">
      <w:numFmt w:val="bullet"/>
      <w:lvlText w:val="•"/>
      <w:lvlJc w:val="left"/>
      <w:pPr>
        <w:ind w:left="6684" w:hanging="362"/>
      </w:pPr>
      <w:rPr>
        <w:rFonts w:hint="default"/>
      </w:rPr>
    </w:lvl>
    <w:lvl w:ilvl="7" w:tplc="666A8416">
      <w:numFmt w:val="bullet"/>
      <w:lvlText w:val="•"/>
      <w:lvlJc w:val="left"/>
      <w:pPr>
        <w:ind w:left="7773" w:hanging="362"/>
      </w:pPr>
      <w:rPr>
        <w:rFonts w:hint="default"/>
      </w:rPr>
    </w:lvl>
    <w:lvl w:ilvl="8" w:tplc="B880A304">
      <w:numFmt w:val="bullet"/>
      <w:lvlText w:val="•"/>
      <w:lvlJc w:val="left"/>
      <w:pPr>
        <w:ind w:left="8862" w:hanging="362"/>
      </w:pPr>
      <w:rPr>
        <w:rFonts w:hint="default"/>
      </w:rPr>
    </w:lvl>
  </w:abstractNum>
  <w:abstractNum w:abstractNumId="7"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5E287EFF"/>
    <w:multiLevelType w:val="hybridMultilevel"/>
    <w:tmpl w:val="C96CC23C"/>
    <w:lvl w:ilvl="0" w:tplc="3042CDBC">
      <w:start w:val="1"/>
      <w:numFmt w:val="decimal"/>
      <w:lvlText w:val="%1."/>
      <w:lvlJc w:val="left"/>
      <w:pPr>
        <w:ind w:left="820" w:hanging="360"/>
      </w:pPr>
      <w:rPr>
        <w:rFonts w:ascii="Arial Narrow" w:eastAsia="Times New Roman" w:hAnsi="Arial Narrow" w:cs="Times New Roman" w:hint="default"/>
        <w:spacing w:val="-3"/>
        <w:w w:val="99"/>
        <w:sz w:val="20"/>
        <w:szCs w:val="20"/>
      </w:rPr>
    </w:lvl>
    <w:lvl w:ilvl="1" w:tplc="713C87D8">
      <w:numFmt w:val="bullet"/>
      <w:lvlText w:val="•"/>
      <w:lvlJc w:val="left"/>
      <w:pPr>
        <w:ind w:left="1696" w:hanging="360"/>
      </w:pPr>
      <w:rPr>
        <w:rFonts w:hint="default"/>
      </w:rPr>
    </w:lvl>
    <w:lvl w:ilvl="2" w:tplc="14E63B4E">
      <w:numFmt w:val="bullet"/>
      <w:lvlText w:val="•"/>
      <w:lvlJc w:val="left"/>
      <w:pPr>
        <w:ind w:left="2572" w:hanging="360"/>
      </w:pPr>
      <w:rPr>
        <w:rFonts w:hint="default"/>
      </w:rPr>
    </w:lvl>
    <w:lvl w:ilvl="3" w:tplc="6F044F04">
      <w:numFmt w:val="bullet"/>
      <w:lvlText w:val="•"/>
      <w:lvlJc w:val="left"/>
      <w:pPr>
        <w:ind w:left="3448" w:hanging="360"/>
      </w:pPr>
      <w:rPr>
        <w:rFonts w:hint="default"/>
      </w:rPr>
    </w:lvl>
    <w:lvl w:ilvl="4" w:tplc="C2269EBA">
      <w:numFmt w:val="bullet"/>
      <w:lvlText w:val="•"/>
      <w:lvlJc w:val="left"/>
      <w:pPr>
        <w:ind w:left="4324" w:hanging="360"/>
      </w:pPr>
      <w:rPr>
        <w:rFonts w:hint="default"/>
      </w:rPr>
    </w:lvl>
    <w:lvl w:ilvl="5" w:tplc="F01AA17A">
      <w:numFmt w:val="bullet"/>
      <w:lvlText w:val="•"/>
      <w:lvlJc w:val="left"/>
      <w:pPr>
        <w:ind w:left="5200" w:hanging="360"/>
      </w:pPr>
      <w:rPr>
        <w:rFonts w:hint="default"/>
      </w:rPr>
    </w:lvl>
    <w:lvl w:ilvl="6" w:tplc="38882A44">
      <w:numFmt w:val="bullet"/>
      <w:lvlText w:val="•"/>
      <w:lvlJc w:val="left"/>
      <w:pPr>
        <w:ind w:left="6076" w:hanging="360"/>
      </w:pPr>
      <w:rPr>
        <w:rFonts w:hint="default"/>
      </w:rPr>
    </w:lvl>
    <w:lvl w:ilvl="7" w:tplc="E69A68CC">
      <w:numFmt w:val="bullet"/>
      <w:lvlText w:val="•"/>
      <w:lvlJc w:val="left"/>
      <w:pPr>
        <w:ind w:left="6952" w:hanging="360"/>
      </w:pPr>
      <w:rPr>
        <w:rFonts w:hint="default"/>
      </w:rPr>
    </w:lvl>
    <w:lvl w:ilvl="8" w:tplc="C87CF7F4">
      <w:numFmt w:val="bullet"/>
      <w:lvlText w:val="•"/>
      <w:lvlJc w:val="left"/>
      <w:pPr>
        <w:ind w:left="7828" w:hanging="360"/>
      </w:pPr>
      <w:rPr>
        <w:rFonts w:hint="default"/>
      </w:rPr>
    </w:lvl>
  </w:abstractNum>
  <w:abstractNum w:abstractNumId="10"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2"/>
  </w:num>
  <w:num w:numId="4">
    <w:abstractNumId w:val="8"/>
  </w:num>
  <w:num w:numId="5">
    <w:abstractNumId w:val="5"/>
  </w:num>
  <w:num w:numId="6">
    <w:abstractNumId w:val="11"/>
  </w:num>
  <w:num w:numId="7">
    <w:abstractNumId w:val="0"/>
  </w:num>
  <w:num w:numId="8">
    <w:abstractNumId w:val="10"/>
  </w:num>
  <w:num w:numId="9">
    <w:abstractNumId w:val="1"/>
  </w:num>
  <w:num w:numId="10">
    <w:abstractNumId w:val="7"/>
  </w:num>
  <w:num w:numId="11">
    <w:abstractNumId w:val="6"/>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114DC"/>
    <w:rsid w:val="00031745"/>
    <w:rsid w:val="00043655"/>
    <w:rsid w:val="00056AD5"/>
    <w:rsid w:val="00066CFC"/>
    <w:rsid w:val="000703F1"/>
    <w:rsid w:val="0008499E"/>
    <w:rsid w:val="000B4F58"/>
    <w:rsid w:val="000C0823"/>
    <w:rsid w:val="000C1DE8"/>
    <w:rsid w:val="000D3AB8"/>
    <w:rsid w:val="001211BE"/>
    <w:rsid w:val="00162FB9"/>
    <w:rsid w:val="00167673"/>
    <w:rsid w:val="001843F9"/>
    <w:rsid w:val="001A0159"/>
    <w:rsid w:val="001B3ED6"/>
    <w:rsid w:val="001C792E"/>
    <w:rsid w:val="001E0E75"/>
    <w:rsid w:val="001E1C5C"/>
    <w:rsid w:val="001F4BF6"/>
    <w:rsid w:val="002142B6"/>
    <w:rsid w:val="00217B11"/>
    <w:rsid w:val="002539AE"/>
    <w:rsid w:val="002945C0"/>
    <w:rsid w:val="002A0113"/>
    <w:rsid w:val="002C1213"/>
    <w:rsid w:val="002C28FC"/>
    <w:rsid w:val="002E270A"/>
    <w:rsid w:val="002E3C5F"/>
    <w:rsid w:val="002F3127"/>
    <w:rsid w:val="00306006"/>
    <w:rsid w:val="00310C4E"/>
    <w:rsid w:val="00313F49"/>
    <w:rsid w:val="0035177C"/>
    <w:rsid w:val="003857A4"/>
    <w:rsid w:val="00396101"/>
    <w:rsid w:val="003F6691"/>
    <w:rsid w:val="00412BB4"/>
    <w:rsid w:val="00415B0C"/>
    <w:rsid w:val="00422BDF"/>
    <w:rsid w:val="00425A95"/>
    <w:rsid w:val="004608EE"/>
    <w:rsid w:val="00464CFE"/>
    <w:rsid w:val="004830D9"/>
    <w:rsid w:val="004C65AE"/>
    <w:rsid w:val="005062E2"/>
    <w:rsid w:val="00520296"/>
    <w:rsid w:val="00546831"/>
    <w:rsid w:val="00553663"/>
    <w:rsid w:val="005729EF"/>
    <w:rsid w:val="005B3C2A"/>
    <w:rsid w:val="005B5E6C"/>
    <w:rsid w:val="005D62ED"/>
    <w:rsid w:val="006077DF"/>
    <w:rsid w:val="00630208"/>
    <w:rsid w:val="00636B52"/>
    <w:rsid w:val="00652987"/>
    <w:rsid w:val="00652C79"/>
    <w:rsid w:val="00691A41"/>
    <w:rsid w:val="006A5B41"/>
    <w:rsid w:val="006B482A"/>
    <w:rsid w:val="006C2031"/>
    <w:rsid w:val="006D26E5"/>
    <w:rsid w:val="006D7101"/>
    <w:rsid w:val="006E68FF"/>
    <w:rsid w:val="006F7D58"/>
    <w:rsid w:val="007012F9"/>
    <w:rsid w:val="00745295"/>
    <w:rsid w:val="00785B1A"/>
    <w:rsid w:val="007B6DA5"/>
    <w:rsid w:val="007C30EB"/>
    <w:rsid w:val="00807991"/>
    <w:rsid w:val="00855733"/>
    <w:rsid w:val="00875982"/>
    <w:rsid w:val="00893A44"/>
    <w:rsid w:val="008A2337"/>
    <w:rsid w:val="008E4109"/>
    <w:rsid w:val="00913984"/>
    <w:rsid w:val="00951C80"/>
    <w:rsid w:val="00953823"/>
    <w:rsid w:val="00957827"/>
    <w:rsid w:val="00986C2F"/>
    <w:rsid w:val="009870E9"/>
    <w:rsid w:val="009A2C88"/>
    <w:rsid w:val="009A69E3"/>
    <w:rsid w:val="009B3C17"/>
    <w:rsid w:val="009E24EB"/>
    <w:rsid w:val="009E524D"/>
    <w:rsid w:val="009F1279"/>
    <w:rsid w:val="00A144AB"/>
    <w:rsid w:val="00A42FED"/>
    <w:rsid w:val="00A45A69"/>
    <w:rsid w:val="00A63301"/>
    <w:rsid w:val="00A85C2F"/>
    <w:rsid w:val="00AA6BB0"/>
    <w:rsid w:val="00AD367F"/>
    <w:rsid w:val="00B051AA"/>
    <w:rsid w:val="00B101F8"/>
    <w:rsid w:val="00B16FA1"/>
    <w:rsid w:val="00B2605C"/>
    <w:rsid w:val="00B27DA3"/>
    <w:rsid w:val="00B33577"/>
    <w:rsid w:val="00B505BF"/>
    <w:rsid w:val="00B7410F"/>
    <w:rsid w:val="00BF0ED4"/>
    <w:rsid w:val="00C5778B"/>
    <w:rsid w:val="00C71824"/>
    <w:rsid w:val="00C86A97"/>
    <w:rsid w:val="00C909CD"/>
    <w:rsid w:val="00CF3CC8"/>
    <w:rsid w:val="00D06479"/>
    <w:rsid w:val="00D863B0"/>
    <w:rsid w:val="00D87F93"/>
    <w:rsid w:val="00DA159F"/>
    <w:rsid w:val="00DB70A8"/>
    <w:rsid w:val="00DC1C62"/>
    <w:rsid w:val="00DD6C59"/>
    <w:rsid w:val="00DF4410"/>
    <w:rsid w:val="00E16C63"/>
    <w:rsid w:val="00E335AC"/>
    <w:rsid w:val="00E63220"/>
    <w:rsid w:val="00E71A91"/>
    <w:rsid w:val="00E77A86"/>
    <w:rsid w:val="00E8332C"/>
    <w:rsid w:val="00EF33BF"/>
    <w:rsid w:val="00F109D1"/>
    <w:rsid w:val="00F22F53"/>
    <w:rsid w:val="00F664CE"/>
    <w:rsid w:val="00F72267"/>
    <w:rsid w:val="00F90A7D"/>
    <w:rsid w:val="00FC6802"/>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02013A"/>
  <w15:docId w15:val="{9F148068-C629-49A1-91F0-9407F2E2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1"/>
    <w:qFormat/>
    <w:rsid w:val="001E1C5C"/>
    <w:pPr>
      <w:widowControl w:val="0"/>
      <w:autoSpaceDE w:val="0"/>
      <w:autoSpaceDN w:val="0"/>
      <w:spacing w:after="0" w:line="240" w:lineRule="auto"/>
      <w:ind w:left="100"/>
      <w:outlineLvl w:val="0"/>
    </w:pPr>
    <w:rPr>
      <w:rFonts w:ascii="Times New Roman" w:eastAsia="Times New Roman" w:hAnsi="Times New Roman" w:cs="Times New Roman"/>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 w:type="character" w:customStyle="1" w:styleId="Heading1Char">
    <w:name w:val="Heading 1 Char"/>
    <w:basedOn w:val="DefaultParagraphFont"/>
    <w:link w:val="Heading1"/>
    <w:uiPriority w:val="1"/>
    <w:rsid w:val="001E1C5C"/>
    <w:rPr>
      <w:rFonts w:ascii="Times New Roman" w:eastAsia="Times New Roman" w:hAnsi="Times New Roman" w:cs="Times New Roman"/>
      <w:b/>
      <w:bCs/>
      <w:sz w:val="24"/>
      <w:szCs w:val="24"/>
      <w:u w:val="single" w:color="000000"/>
    </w:rPr>
  </w:style>
  <w:style w:type="paragraph" w:styleId="Header">
    <w:name w:val="header"/>
    <w:basedOn w:val="Normal"/>
    <w:link w:val="HeaderChar"/>
    <w:uiPriority w:val="99"/>
    <w:unhideWhenUsed/>
    <w:rsid w:val="001E1C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1C5C"/>
  </w:style>
  <w:style w:type="paragraph" w:styleId="Footer">
    <w:name w:val="footer"/>
    <w:basedOn w:val="Normal"/>
    <w:link w:val="FooterChar"/>
    <w:uiPriority w:val="99"/>
    <w:unhideWhenUsed/>
    <w:rsid w:val="001E1C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1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4</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Capra, Randy</dc:creator>
  <cp:keywords/>
  <dc:description/>
  <cp:lastModifiedBy>Jerry</cp:lastModifiedBy>
  <cp:revision>16</cp:revision>
  <dcterms:created xsi:type="dcterms:W3CDTF">2018-06-22T17:55:00Z</dcterms:created>
  <dcterms:modified xsi:type="dcterms:W3CDTF">2018-06-25T23:32:00Z</dcterms:modified>
</cp:coreProperties>
</file>