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4739C" w14:textId="5F32D1B4" w:rsidR="005B5E6C" w:rsidRDefault="00E8332C" w:rsidP="005B5E6C">
      <w:pPr>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r w:rsidRPr="00100F0F">
        <w:rPr>
          <w:noProof/>
          <w:sz w:val="24"/>
        </w:rPr>
        <mc:AlternateContent>
          <mc:Choice Requires="wps">
            <w:drawing>
              <wp:anchor distT="0" distB="0" distL="114300" distR="114300" simplePos="0" relativeHeight="251659264" behindDoc="0" locked="0" layoutInCell="1" allowOverlap="1" wp14:anchorId="7F9E7880" wp14:editId="283F4952">
                <wp:simplePos x="0" y="0"/>
                <wp:positionH relativeFrom="column">
                  <wp:posOffset>89535</wp:posOffset>
                </wp:positionH>
                <wp:positionV relativeFrom="paragraph">
                  <wp:posOffset>1030332</wp:posOffset>
                </wp:positionV>
                <wp:extent cx="6492677"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6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1EC3C" id="Straight Connector 4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1.15pt" to="518.3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Jgh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"/>
            </w:pict>
          </mc:Fallback>
        </mc:AlternateContent>
      </w:r>
      <w:r w:rsidR="005B5E6C" w:rsidRPr="00100F0F">
        <w:rPr>
          <w:noProof/>
          <w:sz w:val="24"/>
        </w:rPr>
        <w:drawing>
          <wp:inline distT="0" distB="0" distL="0" distR="0" wp14:anchorId="73CA5383" wp14:editId="33F2AB32">
            <wp:extent cx="2815222" cy="914346"/>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936" cy="934390"/>
                    </a:xfrm>
                    <a:prstGeom prst="rect">
                      <a:avLst/>
                    </a:prstGeom>
                    <a:noFill/>
                    <a:ln>
                      <a:noFill/>
                    </a:ln>
                  </pic:spPr>
                </pic:pic>
              </a:graphicData>
            </a:graphic>
          </wp:inline>
        </w:drawing>
      </w:r>
    </w:p>
    <w:p w14:paraId="513C200A" w14:textId="7481A062" w:rsidR="005B5E6C" w:rsidRPr="00100F0F" w:rsidRDefault="00E8332C" w:rsidP="00F22F53">
      <w:pPr>
        <w:ind w:left="-684" w:right="-850"/>
        <w:rPr>
          <w:sz w:val="12"/>
          <w:szCs w:val="12"/>
        </w:rPr>
      </w:pPr>
      <w:r>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Pr>
          <w:sz w:val="24"/>
        </w:rPr>
        <w:t xml:space="preserve">      </w:t>
      </w:r>
      <w:r w:rsidR="00F22F53">
        <w:rPr>
          <w:sz w:val="24"/>
        </w:rPr>
        <w:tab/>
      </w:r>
      <w:r w:rsidR="00F22F53">
        <w:rPr>
          <w:sz w:val="24"/>
        </w:rPr>
        <w:tab/>
      </w:r>
      <w:r w:rsidR="005B5E6C">
        <w:rPr>
          <w:sz w:val="24"/>
        </w:rPr>
        <w:t xml:space="preserve"> </w:t>
      </w:r>
      <w:r w:rsidR="005B5E6C" w:rsidRPr="00100F0F">
        <w:rPr>
          <w:sz w:val="12"/>
          <w:szCs w:val="12"/>
        </w:rPr>
        <w:t>6901 South Pierce Street, Suite 315 Littleton, Colorado 80128     303-232-8088</w:t>
      </w:r>
    </w:p>
    <w:p w14:paraId="0AA5FD12" w14:textId="77777777" w:rsidR="005B5E6C" w:rsidRPr="005B5E6C" w:rsidRDefault="005B5E6C" w:rsidP="005B5E6C">
      <w:pPr>
        <w:spacing w:after="0" w:line="240" w:lineRule="auto"/>
        <w:rPr>
          <w:rFonts w:ascii="Arial" w:eastAsia="Times New Roman" w:hAnsi="Arial" w:cs="Arial"/>
          <w:sz w:val="20"/>
          <w:szCs w:val="20"/>
        </w:rPr>
      </w:pPr>
    </w:p>
    <w:bookmarkStart w:id="0" w:name="_Hlk507874770"/>
    <w:p w14:paraId="1CEA626C" w14:textId="20871398"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fldChar w:fldCharType="begin"/>
      </w:r>
      <w:r w:rsidRPr="00F22F53">
        <w:rPr>
          <w:rFonts w:ascii="Arial Narrow" w:eastAsia="Times New Roman" w:hAnsi="Arial Narrow" w:cs="Arial"/>
          <w:sz w:val="20"/>
          <w:szCs w:val="20"/>
        </w:rPr>
        <w:instrText xml:space="preserve"> SEQ CHAPTER \h \r 1</w:instrText>
      </w:r>
      <w:r w:rsidRPr="00F22F53">
        <w:rPr>
          <w:rFonts w:ascii="Arial Narrow" w:eastAsia="Times New Roman" w:hAnsi="Arial Narrow" w:cs="Arial"/>
          <w:sz w:val="20"/>
          <w:szCs w:val="20"/>
        </w:rPr>
        <w:fldChar w:fldCharType="end"/>
      </w:r>
      <w:r w:rsidRPr="00F22F53">
        <w:rPr>
          <w:rFonts w:ascii="Arial Narrow" w:eastAsia="Times New Roman" w:hAnsi="Arial Narrow" w:cs="Arial"/>
          <w:sz w:val="20"/>
          <w:szCs w:val="20"/>
        </w:rPr>
        <w:t xml:space="preserve">June </w:t>
      </w:r>
      <w:r w:rsidR="00F22F53" w:rsidRPr="00F22F53">
        <w:rPr>
          <w:rFonts w:ascii="Arial Narrow" w:eastAsia="Times New Roman" w:hAnsi="Arial Narrow" w:cs="Arial"/>
          <w:sz w:val="20"/>
          <w:szCs w:val="20"/>
        </w:rPr>
        <w:t>2</w:t>
      </w:r>
      <w:r w:rsidR="00795CC7">
        <w:rPr>
          <w:rFonts w:ascii="Arial Narrow" w:eastAsia="Times New Roman" w:hAnsi="Arial Narrow" w:cs="Arial"/>
          <w:sz w:val="20"/>
          <w:szCs w:val="20"/>
        </w:rPr>
        <w:t>5</w:t>
      </w:r>
      <w:r w:rsidRPr="00F22F53">
        <w:rPr>
          <w:rFonts w:ascii="Arial Narrow" w:eastAsia="Times New Roman" w:hAnsi="Arial Narrow" w:cs="Arial"/>
          <w:sz w:val="20"/>
          <w:szCs w:val="20"/>
        </w:rPr>
        <w:t>, 2018</w:t>
      </w:r>
    </w:p>
    <w:p w14:paraId="66CE9CA1" w14:textId="77777777" w:rsidR="005B5E6C" w:rsidRPr="00F22F53" w:rsidRDefault="005B5E6C" w:rsidP="005B5E6C">
      <w:pPr>
        <w:spacing w:after="0" w:line="240" w:lineRule="auto"/>
        <w:rPr>
          <w:rFonts w:ascii="Arial Narrow" w:eastAsia="Times New Roman" w:hAnsi="Arial Narrow" w:cs="Arial"/>
          <w:sz w:val="20"/>
          <w:szCs w:val="20"/>
        </w:rPr>
      </w:pPr>
    </w:p>
    <w:p w14:paraId="1F5BACB3" w14:textId="35431422"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M</w:t>
      </w:r>
      <w:r w:rsidR="00795CC7">
        <w:rPr>
          <w:rFonts w:ascii="Arial Narrow" w:eastAsia="Times New Roman" w:hAnsi="Arial Narrow" w:cs="Arial"/>
          <w:sz w:val="20"/>
          <w:szCs w:val="20"/>
        </w:rPr>
        <w:t>s</w:t>
      </w:r>
      <w:r w:rsidRPr="00F22F53">
        <w:rPr>
          <w:rFonts w:ascii="Arial Narrow" w:eastAsia="Times New Roman" w:hAnsi="Arial Narrow" w:cs="Arial"/>
          <w:sz w:val="20"/>
          <w:szCs w:val="20"/>
        </w:rPr>
        <w:t xml:space="preserve">. </w:t>
      </w:r>
      <w:r w:rsidR="00795CC7" w:rsidRPr="00795CC7">
        <w:rPr>
          <w:rFonts w:ascii="Arial Narrow" w:eastAsia="Times New Roman" w:hAnsi="Arial Narrow" w:cs="Arial"/>
          <w:sz w:val="20"/>
          <w:szCs w:val="20"/>
        </w:rPr>
        <w:t>Morgan Lynch, PE, CFM</w:t>
      </w:r>
    </w:p>
    <w:bookmarkEnd w:id="0"/>
    <w:p w14:paraId="0C1A0763" w14:textId="77777777" w:rsidR="00795CC7" w:rsidRDefault="00795CC7" w:rsidP="005B5E6C">
      <w:pPr>
        <w:spacing w:after="0" w:line="240" w:lineRule="auto"/>
        <w:rPr>
          <w:rFonts w:ascii="Arial Narrow" w:eastAsia="Times New Roman" w:hAnsi="Arial Narrow" w:cs="Arial"/>
          <w:sz w:val="20"/>
          <w:szCs w:val="20"/>
        </w:rPr>
      </w:pPr>
      <w:r w:rsidRPr="00795CC7">
        <w:rPr>
          <w:rFonts w:ascii="Arial Narrow" w:eastAsia="Times New Roman" w:hAnsi="Arial Narrow" w:cs="Arial"/>
          <w:sz w:val="20"/>
          <w:szCs w:val="20"/>
        </w:rPr>
        <w:t>Urban Drainage and Flood Control District</w:t>
      </w:r>
      <w:r w:rsidRPr="00F22F53">
        <w:rPr>
          <w:rFonts w:ascii="Arial Narrow" w:eastAsia="Times New Roman" w:hAnsi="Arial Narrow" w:cs="Arial"/>
          <w:sz w:val="20"/>
          <w:szCs w:val="20"/>
        </w:rPr>
        <w:t xml:space="preserve"> </w:t>
      </w:r>
    </w:p>
    <w:p w14:paraId="6A7D9EC9" w14:textId="587A63A2" w:rsidR="00F22F53" w:rsidRPr="00F22F53" w:rsidRDefault="00795CC7"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240 West 26</w:t>
      </w:r>
      <w:r w:rsidRPr="00795CC7">
        <w:rPr>
          <w:rFonts w:ascii="Arial Narrow" w:eastAsia="Times New Roman" w:hAnsi="Arial Narrow" w:cs="Arial"/>
          <w:sz w:val="20"/>
          <w:szCs w:val="20"/>
          <w:vertAlign w:val="superscript"/>
        </w:rPr>
        <w:t>th</w:t>
      </w:r>
      <w:r>
        <w:rPr>
          <w:rFonts w:ascii="Arial Narrow" w:eastAsia="Times New Roman" w:hAnsi="Arial Narrow" w:cs="Arial"/>
          <w:sz w:val="20"/>
          <w:szCs w:val="20"/>
        </w:rPr>
        <w:t xml:space="preserve"> Ave., Suite 156B</w:t>
      </w:r>
    </w:p>
    <w:p w14:paraId="2C7BBC7A" w14:textId="20C954FF" w:rsidR="005B5E6C" w:rsidRPr="00F22F53" w:rsidRDefault="00795CC7"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Denver</w:t>
      </w:r>
      <w:r w:rsidR="00F22F53" w:rsidRPr="00F22F53">
        <w:rPr>
          <w:rFonts w:ascii="Arial Narrow" w:eastAsia="Times New Roman" w:hAnsi="Arial Narrow" w:cs="Arial"/>
          <w:sz w:val="20"/>
          <w:szCs w:val="20"/>
        </w:rPr>
        <w:t>, Colorado 80</w:t>
      </w:r>
      <w:r>
        <w:rPr>
          <w:rFonts w:ascii="Arial Narrow" w:eastAsia="Times New Roman" w:hAnsi="Arial Narrow" w:cs="Arial"/>
          <w:sz w:val="20"/>
          <w:szCs w:val="20"/>
        </w:rPr>
        <w:t>211</w:t>
      </w:r>
    </w:p>
    <w:p w14:paraId="21FA67B8" w14:textId="77777777" w:rsidR="005B5E6C" w:rsidRPr="005B5E6C" w:rsidRDefault="005B5E6C" w:rsidP="005B5E6C">
      <w:pPr>
        <w:spacing w:after="0" w:line="240" w:lineRule="auto"/>
        <w:rPr>
          <w:rFonts w:ascii="Arial" w:eastAsia="Times New Roman" w:hAnsi="Arial" w:cs="Arial"/>
          <w:sz w:val="20"/>
          <w:szCs w:val="20"/>
        </w:rPr>
      </w:pPr>
    </w:p>
    <w:p w14:paraId="1E69B7B1" w14:textId="77777777" w:rsidR="005B5E6C" w:rsidRPr="005B5E6C" w:rsidRDefault="005B5E6C" w:rsidP="005B5E6C">
      <w:pPr>
        <w:spacing w:after="0" w:line="240" w:lineRule="auto"/>
        <w:rPr>
          <w:rFonts w:ascii="Arial" w:eastAsia="Times New Roman" w:hAnsi="Arial" w:cs="Arial"/>
          <w:sz w:val="20"/>
          <w:szCs w:val="20"/>
        </w:rPr>
      </w:pPr>
    </w:p>
    <w:p w14:paraId="58B8BD78" w14:textId="3D755A40" w:rsidR="005B5E6C" w:rsidRPr="00795CC7" w:rsidRDefault="005B5E6C" w:rsidP="00F22F53">
      <w:pPr>
        <w:spacing w:line="240" w:lineRule="auto"/>
        <w:ind w:left="1440" w:hanging="1440"/>
        <w:rPr>
          <w:rFonts w:ascii="Arial Narrow" w:hAnsi="Arial Narrow"/>
          <w:b/>
          <w:bCs/>
          <w:sz w:val="24"/>
          <w:szCs w:val="24"/>
        </w:rPr>
      </w:pPr>
      <w:r w:rsidRPr="00F22F53">
        <w:rPr>
          <w:rFonts w:ascii="Arial Narrow" w:hAnsi="Arial Narrow"/>
          <w:b/>
          <w:bCs/>
          <w:sz w:val="24"/>
          <w:szCs w:val="24"/>
          <w14:shadow w14:blurRad="50800" w14:dist="38100" w14:dir="2700000" w14:sx="100000" w14:sy="100000" w14:kx="0" w14:ky="0" w14:algn="tl">
            <w14:srgbClr w14:val="000000">
              <w14:alpha w14:val="60000"/>
            </w14:srgbClr>
          </w14:shadow>
        </w:rPr>
        <w:t>SUBJECT:</w:t>
      </w:r>
      <w:r>
        <w:rPr>
          <w:rFonts w:ascii="Calibri" w:hAnsi="Calibri"/>
          <w:b/>
          <w:bCs/>
          <w:sz w:val="24"/>
          <w:szCs w:val="24"/>
        </w:rPr>
        <w:tab/>
      </w:r>
      <w:r w:rsidRPr="00F22F53">
        <w:rPr>
          <w:rFonts w:ascii="Arial Narrow" w:hAnsi="Arial Narrow"/>
          <w:b/>
          <w:bCs/>
          <w:sz w:val="24"/>
          <w:szCs w:val="24"/>
        </w:rPr>
        <w:t>Parker Pointe</w:t>
      </w:r>
      <w:r w:rsidR="00F22F53">
        <w:rPr>
          <w:rFonts w:ascii="Arial Narrow" w:hAnsi="Arial Narrow"/>
          <w:b/>
          <w:bCs/>
          <w:sz w:val="24"/>
          <w:szCs w:val="24"/>
        </w:rPr>
        <w:t xml:space="preserve"> Response to Comments </w:t>
      </w:r>
      <w:r w:rsidR="00795CC7" w:rsidRPr="00795CC7">
        <w:rPr>
          <w:rFonts w:ascii="Arial Narrow" w:hAnsi="Arial Narrow"/>
          <w:b/>
          <w:bCs/>
          <w:sz w:val="24"/>
          <w:szCs w:val="24"/>
        </w:rPr>
        <w:t>UD MEP ID: 106644</w:t>
      </w:r>
    </w:p>
    <w:p w14:paraId="424978F7" w14:textId="21361BDF" w:rsidR="00951C80"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Dear M</w:t>
      </w:r>
      <w:r w:rsidR="00795CC7">
        <w:rPr>
          <w:rFonts w:ascii="Arial Narrow" w:eastAsia="Times New Roman" w:hAnsi="Arial Narrow" w:cs="Arial"/>
          <w:sz w:val="20"/>
          <w:szCs w:val="20"/>
        </w:rPr>
        <w:t>s</w:t>
      </w:r>
      <w:r w:rsidRPr="00F22F53">
        <w:rPr>
          <w:rFonts w:ascii="Arial Narrow" w:eastAsia="Times New Roman" w:hAnsi="Arial Narrow" w:cs="Arial"/>
          <w:sz w:val="20"/>
          <w:szCs w:val="20"/>
        </w:rPr>
        <w:t xml:space="preserve">. </w:t>
      </w:r>
      <w:r w:rsidR="00795CC7">
        <w:rPr>
          <w:rFonts w:ascii="Arial Narrow" w:eastAsia="Times New Roman" w:hAnsi="Arial Narrow" w:cs="Arial"/>
          <w:sz w:val="20"/>
          <w:szCs w:val="20"/>
        </w:rPr>
        <w:t>Lynch</w:t>
      </w:r>
      <w:r w:rsidRPr="00F22F53">
        <w:rPr>
          <w:rFonts w:ascii="Arial Narrow" w:eastAsia="Times New Roman" w:hAnsi="Arial Narrow" w:cs="Arial"/>
          <w:sz w:val="20"/>
          <w:szCs w:val="20"/>
        </w:rPr>
        <w:t>,</w:t>
      </w:r>
    </w:p>
    <w:p w14:paraId="17B26371" w14:textId="77777777" w:rsidR="006E68FF" w:rsidRPr="00F22F53" w:rsidRDefault="006E68FF" w:rsidP="00056AD5">
      <w:pPr>
        <w:spacing w:after="0" w:line="240" w:lineRule="auto"/>
        <w:rPr>
          <w:rFonts w:ascii="Arial Narrow" w:eastAsia="Times New Roman" w:hAnsi="Arial Narrow" w:cs="Arial"/>
          <w:sz w:val="20"/>
          <w:szCs w:val="20"/>
        </w:rPr>
      </w:pPr>
    </w:p>
    <w:p w14:paraId="319D9302" w14:textId="1C21CF8D" w:rsidR="006E68FF"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Below I have reproduced your comment letter on the above project and added responses in </w:t>
      </w:r>
      <w:r w:rsidR="00F22F53" w:rsidRPr="00F22F53">
        <w:rPr>
          <w:rFonts w:ascii="Arial Narrow" w:eastAsia="Times New Roman" w:hAnsi="Arial Narrow" w:cs="Arial"/>
          <w:color w:val="FF0000"/>
          <w:sz w:val="20"/>
          <w:szCs w:val="20"/>
        </w:rPr>
        <w:t>red.</w:t>
      </w:r>
    </w:p>
    <w:p w14:paraId="051D8CF8" w14:textId="33D7FA4D" w:rsidR="005B5E6C" w:rsidRDefault="005B5E6C" w:rsidP="00056AD5">
      <w:pPr>
        <w:spacing w:after="0" w:line="240" w:lineRule="auto"/>
        <w:rPr>
          <w:rFonts w:ascii="Arial Narrow" w:eastAsia="Times New Roman" w:hAnsi="Arial Narrow" w:cs="Arial"/>
          <w:sz w:val="20"/>
          <w:szCs w:val="20"/>
        </w:rPr>
      </w:pPr>
    </w:p>
    <w:p w14:paraId="36692976" w14:textId="77777777" w:rsidR="00854DF9" w:rsidRDefault="00854DF9" w:rsidP="00854DF9">
      <w:pPr>
        <w:pStyle w:val="BodyText"/>
        <w:spacing w:before="8"/>
        <w:rPr>
          <w:sz w:val="19"/>
        </w:rPr>
      </w:pPr>
    </w:p>
    <w:p w14:paraId="7B6860D1" w14:textId="22AA95E6" w:rsidR="00854DF9" w:rsidRDefault="00854DF9" w:rsidP="00854DF9">
      <w:pPr>
        <w:pStyle w:val="ListParagraph"/>
        <w:widowControl w:val="0"/>
        <w:numPr>
          <w:ilvl w:val="0"/>
          <w:numId w:val="11"/>
        </w:numPr>
        <w:tabs>
          <w:tab w:val="left" w:pos="1441"/>
        </w:tabs>
        <w:autoSpaceDE w:val="0"/>
        <w:autoSpaceDN w:val="0"/>
        <w:spacing w:after="0"/>
        <w:ind w:right="786" w:hanging="360"/>
        <w:contextualSpacing w:val="0"/>
        <w:jc w:val="left"/>
        <w:rPr>
          <w:rFonts w:ascii="Arial Narrow" w:hAnsi="Arial Narrow"/>
          <w:sz w:val="20"/>
          <w:szCs w:val="20"/>
        </w:rPr>
      </w:pPr>
      <w:r w:rsidRPr="00854DF9">
        <w:rPr>
          <w:rFonts w:ascii="Arial Narrow" w:hAnsi="Arial Narrow"/>
          <w:i/>
          <w:sz w:val="20"/>
          <w:szCs w:val="20"/>
        </w:rPr>
        <w:t>Repeat Comment</w:t>
      </w:r>
      <w:r w:rsidRPr="00854DF9">
        <w:rPr>
          <w:rFonts w:ascii="Arial Narrow" w:hAnsi="Arial Narrow"/>
          <w:sz w:val="20"/>
          <w:szCs w:val="20"/>
        </w:rPr>
        <w:t>:  Please determine if the improvements in the OSP are needed at this time. The OSP had recommended stream stability measures be implemented in Kinney Creek. We recommend that the stream stability be evaluated with adjacent development to determine</w:t>
      </w:r>
      <w:r w:rsidRPr="00854DF9">
        <w:rPr>
          <w:rFonts w:ascii="Arial Narrow" w:hAnsi="Arial Narrow"/>
          <w:spacing w:val="-33"/>
          <w:sz w:val="20"/>
          <w:szCs w:val="20"/>
        </w:rPr>
        <w:t xml:space="preserve"> </w:t>
      </w:r>
      <w:r w:rsidRPr="00854DF9">
        <w:rPr>
          <w:rFonts w:ascii="Arial Narrow" w:hAnsi="Arial Narrow"/>
          <w:sz w:val="20"/>
          <w:szCs w:val="20"/>
        </w:rPr>
        <w:t>the impacts to the stream with the change in hydrology and disturbance in the floodplain. Please document the current conditions of the creek adjacent to the</w:t>
      </w:r>
      <w:r w:rsidRPr="00854DF9">
        <w:rPr>
          <w:rFonts w:ascii="Arial Narrow" w:hAnsi="Arial Narrow"/>
          <w:spacing w:val="-31"/>
          <w:sz w:val="20"/>
          <w:szCs w:val="20"/>
        </w:rPr>
        <w:t xml:space="preserve"> </w:t>
      </w:r>
      <w:r w:rsidRPr="00854DF9">
        <w:rPr>
          <w:rFonts w:ascii="Arial Narrow" w:hAnsi="Arial Narrow"/>
          <w:sz w:val="20"/>
          <w:szCs w:val="20"/>
        </w:rPr>
        <w:t>site.</w:t>
      </w:r>
      <w:r>
        <w:rPr>
          <w:rFonts w:ascii="Arial Narrow" w:hAnsi="Arial Narrow"/>
          <w:sz w:val="20"/>
          <w:szCs w:val="20"/>
        </w:rPr>
        <w:t xml:space="preserve"> </w:t>
      </w:r>
      <w:r>
        <w:rPr>
          <w:rFonts w:ascii="Arial Narrow" w:hAnsi="Arial Narrow"/>
          <w:color w:val="FF0000"/>
          <w:sz w:val="20"/>
          <w:szCs w:val="20"/>
        </w:rPr>
        <w:t>The developer has retained Kiowa Engineering to perform analysis and design of required stream improvements. They will do some preliminary analysis and schedule a meeting of all parties to review their findings and come to consensus on what will be required.</w:t>
      </w:r>
    </w:p>
    <w:p w14:paraId="1B512609" w14:textId="77777777" w:rsidR="00854DF9" w:rsidRPr="00854DF9" w:rsidRDefault="00854DF9" w:rsidP="00854DF9">
      <w:pPr>
        <w:pStyle w:val="ListParagraph"/>
        <w:widowControl w:val="0"/>
        <w:tabs>
          <w:tab w:val="left" w:pos="1441"/>
        </w:tabs>
        <w:autoSpaceDE w:val="0"/>
        <w:autoSpaceDN w:val="0"/>
        <w:spacing w:after="0"/>
        <w:ind w:left="1440" w:right="786"/>
        <w:contextualSpacing w:val="0"/>
        <w:rPr>
          <w:rFonts w:ascii="Arial Narrow" w:hAnsi="Arial Narrow"/>
          <w:sz w:val="20"/>
          <w:szCs w:val="20"/>
        </w:rPr>
      </w:pPr>
    </w:p>
    <w:p w14:paraId="6E5720AB" w14:textId="77777777" w:rsidR="00854DF9" w:rsidRPr="00854DF9" w:rsidRDefault="00854DF9" w:rsidP="00854DF9">
      <w:pPr>
        <w:pStyle w:val="ListParagraph"/>
        <w:widowControl w:val="0"/>
        <w:numPr>
          <w:ilvl w:val="0"/>
          <w:numId w:val="11"/>
        </w:numPr>
        <w:tabs>
          <w:tab w:val="left" w:pos="1441"/>
        </w:tabs>
        <w:autoSpaceDE w:val="0"/>
        <w:autoSpaceDN w:val="0"/>
        <w:spacing w:after="0" w:line="240" w:lineRule="auto"/>
        <w:ind w:hanging="360"/>
        <w:contextualSpacing w:val="0"/>
        <w:jc w:val="left"/>
        <w:rPr>
          <w:rFonts w:ascii="Arial Narrow" w:hAnsi="Arial Narrow"/>
          <w:sz w:val="20"/>
          <w:szCs w:val="20"/>
        </w:rPr>
      </w:pPr>
      <w:r w:rsidRPr="00854DF9">
        <w:rPr>
          <w:rFonts w:ascii="Arial Narrow" w:hAnsi="Arial Narrow"/>
          <w:sz w:val="20"/>
          <w:szCs w:val="20"/>
        </w:rPr>
        <w:t>Please</w:t>
      </w:r>
      <w:r w:rsidRPr="00854DF9">
        <w:rPr>
          <w:rFonts w:ascii="Arial Narrow" w:hAnsi="Arial Narrow"/>
          <w:spacing w:val="-5"/>
          <w:sz w:val="20"/>
          <w:szCs w:val="20"/>
        </w:rPr>
        <w:t xml:space="preserve"> </w:t>
      </w:r>
      <w:r w:rsidRPr="00854DF9">
        <w:rPr>
          <w:rFonts w:ascii="Arial Narrow" w:hAnsi="Arial Narrow"/>
          <w:sz w:val="20"/>
          <w:szCs w:val="20"/>
        </w:rPr>
        <w:t>include</w:t>
      </w:r>
      <w:r w:rsidRPr="00854DF9">
        <w:rPr>
          <w:rFonts w:ascii="Arial Narrow" w:hAnsi="Arial Narrow"/>
          <w:spacing w:val="-5"/>
          <w:sz w:val="20"/>
          <w:szCs w:val="20"/>
        </w:rPr>
        <w:t xml:space="preserve"> </w:t>
      </w:r>
      <w:r w:rsidRPr="00854DF9">
        <w:rPr>
          <w:rFonts w:ascii="Arial Narrow" w:hAnsi="Arial Narrow"/>
          <w:sz w:val="20"/>
          <w:szCs w:val="20"/>
        </w:rPr>
        <w:t>the</w:t>
      </w:r>
      <w:r w:rsidRPr="00854DF9">
        <w:rPr>
          <w:rFonts w:ascii="Arial Narrow" w:hAnsi="Arial Narrow"/>
          <w:spacing w:val="-5"/>
          <w:sz w:val="20"/>
          <w:szCs w:val="20"/>
        </w:rPr>
        <w:t xml:space="preserve"> </w:t>
      </w:r>
      <w:r w:rsidRPr="00854DF9">
        <w:rPr>
          <w:rFonts w:ascii="Arial Narrow" w:hAnsi="Arial Narrow"/>
          <w:sz w:val="20"/>
          <w:szCs w:val="20"/>
        </w:rPr>
        <w:t>following</w:t>
      </w:r>
      <w:r w:rsidRPr="00854DF9">
        <w:rPr>
          <w:rFonts w:ascii="Arial Narrow" w:hAnsi="Arial Narrow"/>
          <w:spacing w:val="-6"/>
          <w:sz w:val="20"/>
          <w:szCs w:val="20"/>
        </w:rPr>
        <w:t xml:space="preserve"> </w:t>
      </w:r>
      <w:r w:rsidRPr="00854DF9">
        <w:rPr>
          <w:rFonts w:ascii="Arial Narrow" w:hAnsi="Arial Narrow"/>
          <w:sz w:val="20"/>
          <w:szCs w:val="20"/>
        </w:rPr>
        <w:t>note</w:t>
      </w:r>
      <w:r w:rsidRPr="00854DF9">
        <w:rPr>
          <w:rFonts w:ascii="Arial Narrow" w:hAnsi="Arial Narrow"/>
          <w:spacing w:val="-5"/>
          <w:sz w:val="20"/>
          <w:szCs w:val="20"/>
        </w:rPr>
        <w:t xml:space="preserve"> </w:t>
      </w:r>
      <w:r w:rsidRPr="00854DF9">
        <w:rPr>
          <w:rFonts w:ascii="Arial Narrow" w:hAnsi="Arial Narrow"/>
          <w:sz w:val="20"/>
          <w:szCs w:val="20"/>
        </w:rPr>
        <w:t>on</w:t>
      </w:r>
      <w:r w:rsidRPr="00854DF9">
        <w:rPr>
          <w:rFonts w:ascii="Arial Narrow" w:hAnsi="Arial Narrow"/>
          <w:spacing w:val="-5"/>
          <w:sz w:val="20"/>
          <w:szCs w:val="20"/>
        </w:rPr>
        <w:t xml:space="preserve"> </w:t>
      </w:r>
      <w:r w:rsidRPr="00854DF9">
        <w:rPr>
          <w:rFonts w:ascii="Arial Narrow" w:hAnsi="Arial Narrow"/>
          <w:sz w:val="20"/>
          <w:szCs w:val="20"/>
        </w:rPr>
        <w:t>the</w:t>
      </w:r>
      <w:r w:rsidRPr="00854DF9">
        <w:rPr>
          <w:rFonts w:ascii="Arial Narrow" w:hAnsi="Arial Narrow"/>
          <w:spacing w:val="-5"/>
          <w:sz w:val="20"/>
          <w:szCs w:val="20"/>
        </w:rPr>
        <w:t xml:space="preserve"> </w:t>
      </w:r>
      <w:r w:rsidRPr="00854DF9">
        <w:rPr>
          <w:rFonts w:ascii="Arial Narrow" w:hAnsi="Arial Narrow"/>
          <w:sz w:val="20"/>
          <w:szCs w:val="20"/>
        </w:rPr>
        <w:t>construction</w:t>
      </w:r>
      <w:r w:rsidRPr="00854DF9">
        <w:rPr>
          <w:rFonts w:ascii="Arial Narrow" w:hAnsi="Arial Narrow"/>
          <w:spacing w:val="-6"/>
          <w:sz w:val="20"/>
          <w:szCs w:val="20"/>
        </w:rPr>
        <w:t xml:space="preserve"> </w:t>
      </w:r>
      <w:r w:rsidRPr="00854DF9">
        <w:rPr>
          <w:rFonts w:ascii="Arial Narrow" w:hAnsi="Arial Narrow"/>
          <w:sz w:val="20"/>
          <w:szCs w:val="20"/>
        </w:rPr>
        <w:t>documents:</w:t>
      </w:r>
    </w:p>
    <w:p w14:paraId="1F8D2BF2" w14:textId="242064C0" w:rsidR="00854DF9" w:rsidRPr="00854DF9" w:rsidRDefault="00854DF9" w:rsidP="00854DF9">
      <w:pPr>
        <w:spacing w:before="39"/>
        <w:ind w:left="1440" w:right="869"/>
        <w:rPr>
          <w:rFonts w:ascii="Arial Narrow" w:hAnsi="Arial Narrow"/>
          <w:color w:val="FF0000"/>
          <w:sz w:val="20"/>
          <w:szCs w:val="20"/>
        </w:rPr>
      </w:pPr>
      <w:r w:rsidRPr="00854DF9">
        <w:rPr>
          <w:rFonts w:ascii="Arial Narrow" w:hAnsi="Arial Narrow"/>
          <w:i/>
          <w:sz w:val="20"/>
          <w:szCs w:val="20"/>
        </w:rPr>
        <w:t xml:space="preserve">The Urban Drainage and Flood Control District will conduct site visits during the project construction within or near the channel to observe construction for conformance with the approved plans and specifications. Please contact UDFCD (303-455-6227), to schedule a preconstruction meeting. All structural and grouted boulder work require 48-hours prior notice to any construction or concrete placement. Standards and specifications for all outfall and channel work can be accessed at </w:t>
      </w:r>
      <w:hyperlink r:id="rId6">
        <w:r w:rsidRPr="00854DF9">
          <w:rPr>
            <w:rFonts w:ascii="Arial Narrow" w:hAnsi="Arial Narrow"/>
            <w:i/>
            <w:color w:val="0000FF"/>
            <w:sz w:val="20"/>
            <w:szCs w:val="20"/>
            <w:u w:val="single" w:color="0000FF"/>
          </w:rPr>
          <w:t xml:space="preserve">www.udfcd.org </w:t>
        </w:r>
      </w:hyperlink>
      <w:r w:rsidRPr="00854DF9">
        <w:rPr>
          <w:rFonts w:ascii="Arial Narrow" w:hAnsi="Arial Narrow"/>
          <w:i/>
          <w:sz w:val="20"/>
          <w:szCs w:val="20"/>
        </w:rPr>
        <w:t>under the References section. Failure to notify may result in project ineligibility.</w:t>
      </w:r>
      <w:r>
        <w:rPr>
          <w:rFonts w:ascii="Arial Narrow" w:hAnsi="Arial Narrow"/>
          <w:i/>
          <w:sz w:val="20"/>
          <w:szCs w:val="20"/>
        </w:rPr>
        <w:t xml:space="preserve"> </w:t>
      </w:r>
      <w:r>
        <w:rPr>
          <w:rFonts w:ascii="Arial Narrow" w:hAnsi="Arial Narrow"/>
          <w:color w:val="FF0000"/>
          <w:sz w:val="20"/>
          <w:szCs w:val="20"/>
        </w:rPr>
        <w:t>Requested note added to the cover sheet.</w:t>
      </w:r>
    </w:p>
    <w:p w14:paraId="05DBA514" w14:textId="099969A0" w:rsidR="00854DF9" w:rsidRDefault="00854DF9" w:rsidP="00854DF9">
      <w:pPr>
        <w:pStyle w:val="ListParagraph"/>
        <w:widowControl w:val="0"/>
        <w:numPr>
          <w:ilvl w:val="0"/>
          <w:numId w:val="11"/>
        </w:numPr>
        <w:tabs>
          <w:tab w:val="left" w:pos="1441"/>
        </w:tabs>
        <w:autoSpaceDE w:val="0"/>
        <w:autoSpaceDN w:val="0"/>
        <w:spacing w:after="0"/>
        <w:ind w:right="885" w:hanging="360"/>
        <w:contextualSpacing w:val="0"/>
        <w:jc w:val="left"/>
      </w:pPr>
      <w:r w:rsidRPr="00854DF9">
        <w:rPr>
          <w:rFonts w:ascii="Arial Narrow" w:hAnsi="Arial Narrow"/>
          <w:sz w:val="20"/>
          <w:szCs w:val="20"/>
        </w:rPr>
        <w:t>Please show the proposed grade to the end of the outfall on the profile. It is unclear if channel improvements are being proposed at this location. In the profile it appears the rundown is proposed on an existing slope, but that is not reflected in the profile. UDFCD would prefer the invert</w:t>
      </w:r>
      <w:r w:rsidRPr="00854DF9">
        <w:rPr>
          <w:rFonts w:ascii="Arial Narrow" w:hAnsi="Arial Narrow"/>
          <w:spacing w:val="-3"/>
          <w:sz w:val="20"/>
          <w:szCs w:val="20"/>
        </w:rPr>
        <w:t xml:space="preserve"> </w:t>
      </w:r>
      <w:r w:rsidRPr="00854DF9">
        <w:rPr>
          <w:rFonts w:ascii="Arial Narrow" w:hAnsi="Arial Narrow"/>
          <w:sz w:val="20"/>
          <w:szCs w:val="20"/>
        </w:rPr>
        <w:t>of</w:t>
      </w:r>
      <w:r w:rsidRPr="00854DF9">
        <w:rPr>
          <w:rFonts w:ascii="Arial Narrow" w:hAnsi="Arial Narrow"/>
          <w:spacing w:val="-2"/>
          <w:sz w:val="20"/>
          <w:szCs w:val="20"/>
        </w:rPr>
        <w:t xml:space="preserve"> </w:t>
      </w:r>
      <w:r w:rsidRPr="00854DF9">
        <w:rPr>
          <w:rFonts w:ascii="Arial Narrow" w:hAnsi="Arial Narrow"/>
          <w:sz w:val="20"/>
          <w:szCs w:val="20"/>
        </w:rPr>
        <w:t>the</w:t>
      </w:r>
      <w:r w:rsidRPr="00854DF9">
        <w:rPr>
          <w:rFonts w:ascii="Arial Narrow" w:hAnsi="Arial Narrow"/>
          <w:spacing w:val="-2"/>
          <w:sz w:val="20"/>
          <w:szCs w:val="20"/>
        </w:rPr>
        <w:t xml:space="preserve"> </w:t>
      </w:r>
      <w:r w:rsidRPr="00854DF9">
        <w:rPr>
          <w:rFonts w:ascii="Arial Narrow" w:hAnsi="Arial Narrow"/>
          <w:sz w:val="20"/>
          <w:szCs w:val="20"/>
        </w:rPr>
        <w:t>outfall</w:t>
      </w:r>
      <w:r w:rsidRPr="00854DF9">
        <w:rPr>
          <w:rFonts w:ascii="Arial Narrow" w:hAnsi="Arial Narrow"/>
          <w:spacing w:val="-2"/>
          <w:sz w:val="20"/>
          <w:szCs w:val="20"/>
        </w:rPr>
        <w:t xml:space="preserve"> </w:t>
      </w:r>
      <w:r w:rsidRPr="00854DF9">
        <w:rPr>
          <w:rFonts w:ascii="Arial Narrow" w:hAnsi="Arial Narrow"/>
          <w:sz w:val="20"/>
          <w:szCs w:val="20"/>
        </w:rPr>
        <w:t>be</w:t>
      </w:r>
      <w:r w:rsidRPr="00854DF9">
        <w:rPr>
          <w:rFonts w:ascii="Arial Narrow" w:hAnsi="Arial Narrow"/>
          <w:spacing w:val="-2"/>
          <w:sz w:val="20"/>
          <w:szCs w:val="20"/>
        </w:rPr>
        <w:t xml:space="preserve"> </w:t>
      </w:r>
      <w:r w:rsidRPr="00854DF9">
        <w:rPr>
          <w:rFonts w:ascii="Arial Narrow" w:hAnsi="Arial Narrow"/>
          <w:sz w:val="20"/>
          <w:szCs w:val="20"/>
        </w:rPr>
        <w:t>placed</w:t>
      </w:r>
      <w:r w:rsidRPr="00854DF9">
        <w:rPr>
          <w:rFonts w:ascii="Arial Narrow" w:hAnsi="Arial Narrow"/>
          <w:spacing w:val="-3"/>
          <w:sz w:val="20"/>
          <w:szCs w:val="20"/>
        </w:rPr>
        <w:t xml:space="preserve"> </w:t>
      </w:r>
      <w:r w:rsidRPr="00854DF9">
        <w:rPr>
          <w:rFonts w:ascii="Arial Narrow" w:hAnsi="Arial Narrow"/>
          <w:sz w:val="20"/>
          <w:szCs w:val="20"/>
        </w:rPr>
        <w:t>two</w:t>
      </w:r>
      <w:r w:rsidRPr="00854DF9">
        <w:rPr>
          <w:rFonts w:ascii="Arial Narrow" w:hAnsi="Arial Narrow"/>
          <w:spacing w:val="-3"/>
          <w:sz w:val="20"/>
          <w:szCs w:val="20"/>
        </w:rPr>
        <w:t xml:space="preserve"> </w:t>
      </w:r>
      <w:r w:rsidRPr="00854DF9">
        <w:rPr>
          <w:rFonts w:ascii="Arial Narrow" w:hAnsi="Arial Narrow"/>
          <w:sz w:val="20"/>
          <w:szCs w:val="20"/>
        </w:rPr>
        <w:t>feet</w:t>
      </w:r>
      <w:r w:rsidRPr="00854DF9">
        <w:rPr>
          <w:rFonts w:ascii="Arial Narrow" w:hAnsi="Arial Narrow"/>
          <w:spacing w:val="-3"/>
          <w:sz w:val="20"/>
          <w:szCs w:val="20"/>
        </w:rPr>
        <w:t xml:space="preserve"> </w:t>
      </w:r>
      <w:r w:rsidRPr="00854DF9">
        <w:rPr>
          <w:rFonts w:ascii="Arial Narrow" w:hAnsi="Arial Narrow"/>
          <w:sz w:val="20"/>
          <w:szCs w:val="20"/>
        </w:rPr>
        <w:t>above</w:t>
      </w:r>
      <w:r w:rsidRPr="00854DF9">
        <w:rPr>
          <w:rFonts w:ascii="Arial Narrow" w:hAnsi="Arial Narrow"/>
          <w:spacing w:val="-2"/>
          <w:sz w:val="20"/>
          <w:szCs w:val="20"/>
        </w:rPr>
        <w:t xml:space="preserve"> </w:t>
      </w:r>
      <w:r w:rsidRPr="00854DF9">
        <w:rPr>
          <w:rFonts w:ascii="Arial Narrow" w:hAnsi="Arial Narrow"/>
          <w:sz w:val="20"/>
          <w:szCs w:val="20"/>
        </w:rPr>
        <w:t>the</w:t>
      </w:r>
      <w:r w:rsidRPr="00854DF9">
        <w:rPr>
          <w:rFonts w:ascii="Arial Narrow" w:hAnsi="Arial Narrow"/>
          <w:spacing w:val="-2"/>
          <w:sz w:val="20"/>
          <w:szCs w:val="20"/>
        </w:rPr>
        <w:t xml:space="preserve"> </w:t>
      </w:r>
      <w:r w:rsidRPr="00854DF9">
        <w:rPr>
          <w:rFonts w:ascii="Arial Narrow" w:hAnsi="Arial Narrow"/>
          <w:sz w:val="20"/>
          <w:szCs w:val="20"/>
        </w:rPr>
        <w:t>invert</w:t>
      </w:r>
      <w:r w:rsidRPr="00854DF9">
        <w:rPr>
          <w:rFonts w:ascii="Arial Narrow" w:hAnsi="Arial Narrow"/>
          <w:spacing w:val="-4"/>
          <w:sz w:val="20"/>
          <w:szCs w:val="20"/>
        </w:rPr>
        <w:t xml:space="preserve"> </w:t>
      </w:r>
      <w:r w:rsidRPr="00854DF9">
        <w:rPr>
          <w:rFonts w:ascii="Arial Narrow" w:hAnsi="Arial Narrow"/>
          <w:sz w:val="20"/>
          <w:szCs w:val="20"/>
        </w:rPr>
        <w:t>of</w:t>
      </w:r>
      <w:r w:rsidRPr="00854DF9">
        <w:rPr>
          <w:rFonts w:ascii="Arial Narrow" w:hAnsi="Arial Narrow"/>
          <w:spacing w:val="-3"/>
          <w:sz w:val="20"/>
          <w:szCs w:val="20"/>
        </w:rPr>
        <w:t xml:space="preserve"> </w:t>
      </w:r>
      <w:r w:rsidRPr="00854DF9">
        <w:rPr>
          <w:rFonts w:ascii="Arial Narrow" w:hAnsi="Arial Narrow"/>
          <w:sz w:val="20"/>
          <w:szCs w:val="20"/>
        </w:rPr>
        <w:t>the</w:t>
      </w:r>
      <w:r w:rsidRPr="00854DF9">
        <w:rPr>
          <w:rFonts w:ascii="Arial Narrow" w:hAnsi="Arial Narrow"/>
          <w:spacing w:val="-2"/>
          <w:sz w:val="20"/>
          <w:szCs w:val="20"/>
        </w:rPr>
        <w:t xml:space="preserve"> </w:t>
      </w:r>
      <w:r w:rsidRPr="00854DF9">
        <w:rPr>
          <w:rFonts w:ascii="Arial Narrow" w:hAnsi="Arial Narrow"/>
          <w:sz w:val="20"/>
          <w:szCs w:val="20"/>
        </w:rPr>
        <w:t>channel</w:t>
      </w:r>
      <w:r w:rsidRPr="00854DF9">
        <w:rPr>
          <w:rFonts w:ascii="Arial Narrow" w:hAnsi="Arial Narrow"/>
          <w:spacing w:val="-3"/>
          <w:sz w:val="20"/>
          <w:szCs w:val="20"/>
        </w:rPr>
        <w:t xml:space="preserve"> </w:t>
      </w:r>
      <w:r w:rsidRPr="00854DF9">
        <w:rPr>
          <w:rFonts w:ascii="Arial Narrow" w:hAnsi="Arial Narrow"/>
          <w:sz w:val="20"/>
          <w:szCs w:val="20"/>
        </w:rPr>
        <w:t>if</w:t>
      </w:r>
      <w:r w:rsidRPr="00854DF9">
        <w:rPr>
          <w:rFonts w:ascii="Arial Narrow" w:hAnsi="Arial Narrow"/>
          <w:spacing w:val="-2"/>
          <w:sz w:val="20"/>
          <w:szCs w:val="20"/>
        </w:rPr>
        <w:t xml:space="preserve"> </w:t>
      </w:r>
      <w:r w:rsidRPr="00854DF9">
        <w:rPr>
          <w:rFonts w:ascii="Arial Narrow" w:hAnsi="Arial Narrow"/>
          <w:sz w:val="20"/>
          <w:szCs w:val="20"/>
        </w:rPr>
        <w:t>the</w:t>
      </w:r>
      <w:r w:rsidRPr="00854DF9">
        <w:rPr>
          <w:rFonts w:ascii="Arial Narrow" w:hAnsi="Arial Narrow"/>
          <w:spacing w:val="-3"/>
          <w:sz w:val="20"/>
          <w:szCs w:val="20"/>
        </w:rPr>
        <w:t xml:space="preserve"> </w:t>
      </w:r>
      <w:r w:rsidRPr="00854DF9">
        <w:rPr>
          <w:rFonts w:ascii="Arial Narrow" w:hAnsi="Arial Narrow"/>
          <w:sz w:val="20"/>
          <w:szCs w:val="20"/>
        </w:rPr>
        <w:t>sight</w:t>
      </w:r>
      <w:r w:rsidRPr="00854DF9">
        <w:rPr>
          <w:rFonts w:ascii="Arial Narrow" w:hAnsi="Arial Narrow"/>
          <w:spacing w:val="-3"/>
          <w:sz w:val="20"/>
          <w:szCs w:val="20"/>
        </w:rPr>
        <w:t xml:space="preserve"> </w:t>
      </w:r>
      <w:r w:rsidRPr="00854DF9">
        <w:rPr>
          <w:rFonts w:ascii="Arial Narrow" w:hAnsi="Arial Narrow"/>
          <w:sz w:val="20"/>
          <w:szCs w:val="20"/>
        </w:rPr>
        <w:t>allows.</w:t>
      </w:r>
      <w:r>
        <w:rPr>
          <w:rFonts w:ascii="Arial Narrow" w:hAnsi="Arial Narrow"/>
          <w:sz w:val="20"/>
          <w:szCs w:val="20"/>
        </w:rPr>
        <w:t xml:space="preserve"> </w:t>
      </w:r>
      <w:r>
        <w:rPr>
          <w:rFonts w:ascii="Arial Narrow" w:hAnsi="Arial Narrow"/>
          <w:color w:val="FF0000"/>
          <w:sz w:val="20"/>
          <w:szCs w:val="20"/>
        </w:rPr>
        <w:t xml:space="preserve">Pond overflow and rundown is proposed </w:t>
      </w:r>
      <w:r w:rsidR="005B6358">
        <w:rPr>
          <w:rFonts w:ascii="Arial Narrow" w:hAnsi="Arial Narrow"/>
          <w:color w:val="FF0000"/>
          <w:sz w:val="20"/>
          <w:szCs w:val="20"/>
        </w:rPr>
        <w:t>further</w:t>
      </w:r>
      <w:r>
        <w:rPr>
          <w:rFonts w:ascii="Arial Narrow" w:hAnsi="Arial Narrow"/>
          <w:color w:val="FF0000"/>
          <w:sz w:val="20"/>
          <w:szCs w:val="20"/>
        </w:rPr>
        <w:t xml:space="preserve"> upstream </w:t>
      </w:r>
      <w:r w:rsidR="005B6358">
        <w:rPr>
          <w:rFonts w:ascii="Arial Narrow" w:hAnsi="Arial Narrow"/>
          <w:color w:val="FF0000"/>
          <w:sz w:val="20"/>
          <w:szCs w:val="20"/>
        </w:rPr>
        <w:t xml:space="preserve">adjacent to the detention pond. Grades do not permit the piped outfall at this location. </w:t>
      </w:r>
      <w:r w:rsidR="001417C6">
        <w:rPr>
          <w:rFonts w:ascii="Arial Narrow" w:hAnsi="Arial Narrow"/>
          <w:color w:val="FF0000"/>
          <w:sz w:val="20"/>
          <w:szCs w:val="20"/>
        </w:rPr>
        <w:t xml:space="preserve">Existing and proposed grades are shown in the profile with existing extended thru the </w:t>
      </w:r>
      <w:proofErr w:type="spellStart"/>
      <w:r w:rsidR="001417C6">
        <w:rPr>
          <w:rFonts w:ascii="Arial Narrow" w:hAnsi="Arial Narrow"/>
          <w:color w:val="FF0000"/>
          <w:sz w:val="20"/>
          <w:szCs w:val="20"/>
        </w:rPr>
        <w:t>thalweg</w:t>
      </w:r>
      <w:proofErr w:type="spellEnd"/>
      <w:r w:rsidR="001417C6">
        <w:rPr>
          <w:rFonts w:ascii="Arial Narrow" w:hAnsi="Arial Narrow"/>
          <w:color w:val="FF0000"/>
          <w:sz w:val="20"/>
          <w:szCs w:val="20"/>
        </w:rPr>
        <w:t xml:space="preserve"> up the opposite </w:t>
      </w:r>
      <w:proofErr w:type="spellStart"/>
      <w:r w:rsidR="001417C6">
        <w:rPr>
          <w:rFonts w:ascii="Arial Narrow" w:hAnsi="Arial Narrow"/>
          <w:color w:val="FF0000"/>
          <w:sz w:val="20"/>
          <w:szCs w:val="20"/>
        </w:rPr>
        <w:t>bank.</w:t>
      </w:r>
      <w:proofErr w:type="spellEnd"/>
      <w:r w:rsidR="001417C6">
        <w:rPr>
          <w:rFonts w:ascii="Arial Narrow" w:hAnsi="Arial Narrow"/>
          <w:color w:val="FF0000"/>
          <w:sz w:val="20"/>
          <w:szCs w:val="20"/>
        </w:rPr>
        <w:t xml:space="preserve"> Grades do not allow for the outfall to be raised up.</w:t>
      </w:r>
    </w:p>
    <w:p w14:paraId="7FAA2FF7" w14:textId="3EFF0852" w:rsidR="00795CC7" w:rsidRDefault="00795CC7" w:rsidP="00056AD5">
      <w:pPr>
        <w:spacing w:after="0" w:line="240" w:lineRule="auto"/>
        <w:rPr>
          <w:rFonts w:ascii="Arial Narrow" w:eastAsia="Times New Roman" w:hAnsi="Arial Narrow" w:cs="Arial"/>
          <w:sz w:val="20"/>
          <w:szCs w:val="20"/>
        </w:rPr>
      </w:pPr>
    </w:p>
    <w:p w14:paraId="58EF19B7" w14:textId="5D75C7BC" w:rsidR="00795CC7" w:rsidRDefault="00795CC7" w:rsidP="00056AD5">
      <w:pPr>
        <w:spacing w:after="0" w:line="240" w:lineRule="auto"/>
        <w:rPr>
          <w:rFonts w:ascii="Arial Narrow" w:eastAsia="Times New Roman" w:hAnsi="Arial Narrow" w:cs="Arial"/>
          <w:sz w:val="20"/>
          <w:szCs w:val="20"/>
        </w:rPr>
      </w:pPr>
    </w:p>
    <w:p w14:paraId="0A7C625F" w14:textId="60D69FA4" w:rsidR="001417C6" w:rsidRDefault="001417C6" w:rsidP="00056AD5">
      <w:pPr>
        <w:spacing w:after="0" w:line="240" w:lineRule="auto"/>
        <w:rPr>
          <w:rFonts w:ascii="Arial Narrow" w:eastAsia="Times New Roman" w:hAnsi="Arial Narrow" w:cs="Arial"/>
          <w:sz w:val="20"/>
          <w:szCs w:val="20"/>
        </w:rPr>
      </w:pPr>
    </w:p>
    <w:p w14:paraId="24B73B35" w14:textId="246737EC" w:rsidR="001417C6" w:rsidRDefault="001417C6" w:rsidP="00056AD5">
      <w:pPr>
        <w:spacing w:after="0" w:line="240" w:lineRule="auto"/>
        <w:rPr>
          <w:rFonts w:ascii="Arial Narrow" w:eastAsia="Times New Roman" w:hAnsi="Arial Narrow" w:cs="Arial"/>
          <w:sz w:val="20"/>
          <w:szCs w:val="20"/>
        </w:rPr>
      </w:pPr>
    </w:p>
    <w:p w14:paraId="26D92025" w14:textId="72B2E2E3" w:rsidR="001417C6" w:rsidRDefault="001417C6" w:rsidP="00056AD5">
      <w:pPr>
        <w:spacing w:after="0" w:line="240" w:lineRule="auto"/>
        <w:rPr>
          <w:rFonts w:ascii="Arial Narrow" w:eastAsia="Times New Roman" w:hAnsi="Arial Narrow" w:cs="Arial"/>
          <w:sz w:val="20"/>
          <w:szCs w:val="20"/>
        </w:rPr>
      </w:pPr>
    </w:p>
    <w:p w14:paraId="53B70830" w14:textId="2FC1FEAB" w:rsidR="001417C6" w:rsidRDefault="001417C6" w:rsidP="00056AD5">
      <w:pPr>
        <w:spacing w:after="0" w:line="240" w:lineRule="auto"/>
        <w:rPr>
          <w:rFonts w:ascii="Arial Narrow" w:eastAsia="Times New Roman" w:hAnsi="Arial Narrow" w:cs="Arial"/>
          <w:sz w:val="20"/>
          <w:szCs w:val="20"/>
        </w:rPr>
      </w:pPr>
    </w:p>
    <w:p w14:paraId="4053A8CF" w14:textId="647FDA00" w:rsidR="001417C6" w:rsidRDefault="001417C6" w:rsidP="00056AD5">
      <w:pPr>
        <w:spacing w:after="0" w:line="240" w:lineRule="auto"/>
        <w:rPr>
          <w:rFonts w:ascii="Arial Narrow" w:eastAsia="Times New Roman" w:hAnsi="Arial Narrow" w:cs="Arial"/>
          <w:sz w:val="20"/>
          <w:szCs w:val="20"/>
        </w:rPr>
      </w:pPr>
    </w:p>
    <w:p w14:paraId="17DB12CF" w14:textId="4A6D5CC0" w:rsidR="001417C6" w:rsidRDefault="001417C6" w:rsidP="00056AD5">
      <w:pPr>
        <w:spacing w:after="0" w:line="240" w:lineRule="auto"/>
        <w:rPr>
          <w:rFonts w:ascii="Arial Narrow" w:eastAsia="Times New Roman" w:hAnsi="Arial Narrow" w:cs="Arial"/>
          <w:sz w:val="20"/>
          <w:szCs w:val="20"/>
        </w:rPr>
      </w:pPr>
    </w:p>
    <w:p w14:paraId="608C0B83" w14:textId="77A291A7" w:rsidR="001417C6" w:rsidRDefault="001417C6" w:rsidP="00056AD5">
      <w:pPr>
        <w:spacing w:after="0" w:line="240" w:lineRule="auto"/>
        <w:rPr>
          <w:rFonts w:ascii="Arial Narrow" w:eastAsia="Times New Roman" w:hAnsi="Arial Narrow" w:cs="Arial"/>
          <w:sz w:val="20"/>
          <w:szCs w:val="20"/>
        </w:rPr>
      </w:pPr>
    </w:p>
    <w:p w14:paraId="32BAB78B" w14:textId="40201D59" w:rsidR="001417C6" w:rsidRDefault="001417C6" w:rsidP="00056AD5">
      <w:pPr>
        <w:spacing w:after="0" w:line="240" w:lineRule="auto"/>
        <w:rPr>
          <w:rFonts w:ascii="Arial Narrow" w:eastAsia="Times New Roman" w:hAnsi="Arial Narrow" w:cs="Arial"/>
          <w:sz w:val="20"/>
          <w:szCs w:val="20"/>
        </w:rPr>
      </w:pPr>
    </w:p>
    <w:p w14:paraId="2B12AE9C" w14:textId="06C150E5" w:rsidR="001417C6" w:rsidRDefault="001417C6" w:rsidP="00056AD5">
      <w:pPr>
        <w:spacing w:after="0" w:line="240" w:lineRule="auto"/>
        <w:rPr>
          <w:rFonts w:ascii="Arial Narrow" w:eastAsia="Times New Roman" w:hAnsi="Arial Narrow" w:cs="Arial"/>
          <w:sz w:val="20"/>
          <w:szCs w:val="20"/>
        </w:rPr>
      </w:pPr>
    </w:p>
    <w:p w14:paraId="414919D6" w14:textId="77777777" w:rsidR="001417C6" w:rsidRPr="00F22F53" w:rsidRDefault="001417C6" w:rsidP="00056AD5">
      <w:pPr>
        <w:spacing w:after="0" w:line="240" w:lineRule="auto"/>
        <w:rPr>
          <w:rFonts w:ascii="Arial Narrow" w:eastAsia="Times New Roman" w:hAnsi="Arial Narrow" w:cs="Arial"/>
          <w:sz w:val="20"/>
          <w:szCs w:val="20"/>
        </w:rPr>
      </w:pPr>
      <w:bookmarkStart w:id="1" w:name="_GoBack"/>
      <w:bookmarkEnd w:id="1"/>
    </w:p>
    <w:p w14:paraId="0296F853" w14:textId="5360898D" w:rsidR="00745295" w:rsidRPr="00795CC7" w:rsidRDefault="00745295" w:rsidP="00795CC7">
      <w:pPr>
        <w:spacing w:after="0" w:line="240" w:lineRule="auto"/>
        <w:rPr>
          <w:rFonts w:ascii="Arial Narrow" w:eastAsia="Times New Roman" w:hAnsi="Arial Narrow" w:cs="Arial"/>
          <w:sz w:val="20"/>
          <w:szCs w:val="20"/>
        </w:rPr>
      </w:pPr>
    </w:p>
    <w:p w14:paraId="583FDFCF" w14:textId="437B9ED5" w:rsidR="009A2C88" w:rsidRPr="00795CC7" w:rsidRDefault="009A2C88" w:rsidP="00795CC7">
      <w:pPr>
        <w:spacing w:after="0" w:line="240" w:lineRule="auto"/>
        <w:rPr>
          <w:rFonts w:ascii="Arial Narrow" w:eastAsia="Times New Roman" w:hAnsi="Arial Narrow" w:cs="Arial"/>
          <w:sz w:val="20"/>
          <w:szCs w:val="20"/>
        </w:rPr>
      </w:pPr>
      <w:r w:rsidRPr="00795CC7">
        <w:rPr>
          <w:rFonts w:ascii="Arial Narrow" w:eastAsia="Times New Roman" w:hAnsi="Arial Narrow" w:cs="Arial"/>
          <w:sz w:val="20"/>
          <w:szCs w:val="20"/>
        </w:rPr>
        <w:t>Thank you for your review and comments. Please contact me if additional revisions or clarifications are required.</w:t>
      </w:r>
    </w:p>
    <w:p w14:paraId="5CA2450D" w14:textId="7BEAAF03" w:rsidR="009A2C88" w:rsidRPr="00795CC7" w:rsidRDefault="009A2C88" w:rsidP="00795CC7">
      <w:pPr>
        <w:spacing w:after="0" w:line="240" w:lineRule="auto"/>
        <w:rPr>
          <w:rFonts w:ascii="Arial Narrow" w:eastAsia="Times New Roman" w:hAnsi="Arial Narrow" w:cs="Arial"/>
          <w:sz w:val="20"/>
          <w:szCs w:val="20"/>
        </w:rPr>
      </w:pPr>
    </w:p>
    <w:p w14:paraId="7548F1E9" w14:textId="105B6FC2" w:rsidR="009A2C88" w:rsidRPr="00795CC7" w:rsidRDefault="00795CC7"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drawing>
          <wp:anchor distT="0" distB="0" distL="114300" distR="114300" simplePos="0" relativeHeight="251661312" behindDoc="1" locked="0" layoutInCell="1" allowOverlap="1" wp14:anchorId="1A904DEA" wp14:editId="435AB9DE">
            <wp:simplePos x="0" y="0"/>
            <wp:positionH relativeFrom="column">
              <wp:posOffset>-287909</wp:posOffset>
            </wp:positionH>
            <wp:positionV relativeFrom="paragraph">
              <wp:posOffset>87757</wp:posOffset>
            </wp:positionV>
            <wp:extent cx="1901825" cy="1457960"/>
            <wp:effectExtent l="0" t="0" r="3175" b="8890"/>
            <wp:wrapNone/>
            <wp:docPr id="4" name="Picture 4" descr="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1825" cy="1457960"/>
                    </a:xfrm>
                    <a:prstGeom prst="rect">
                      <a:avLst/>
                    </a:prstGeom>
                    <a:noFill/>
                  </pic:spPr>
                </pic:pic>
              </a:graphicData>
            </a:graphic>
            <wp14:sizeRelH relativeFrom="page">
              <wp14:pctWidth>0</wp14:pctWidth>
            </wp14:sizeRelH>
            <wp14:sizeRelV relativeFrom="page">
              <wp14:pctHeight>0</wp14:pctHeight>
            </wp14:sizeRelV>
          </wp:anchor>
        </w:drawing>
      </w:r>
    </w:p>
    <w:p w14:paraId="200884A8" w14:textId="75C7E2F9"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Professionally,</w:t>
      </w:r>
    </w:p>
    <w:p w14:paraId="01D5ED76" w14:textId="7399F606" w:rsidR="009A2C88" w:rsidRPr="009A2C88" w:rsidRDefault="009A2C88" w:rsidP="009A2C88">
      <w:pPr>
        <w:spacing w:after="0" w:line="240" w:lineRule="auto"/>
        <w:ind w:left="720"/>
        <w:rPr>
          <w:rFonts w:ascii="Arial Narrow" w:eastAsia="Times New Roman" w:hAnsi="Arial Narrow" w:cs="Arial"/>
          <w:sz w:val="20"/>
          <w:szCs w:val="20"/>
        </w:rPr>
      </w:pPr>
    </w:p>
    <w:p w14:paraId="070385D6"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2D321E8A"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76CA5CA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4C515D0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686ABC6B"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Jerry W. Davidson, P.E.</w:t>
      </w:r>
    </w:p>
    <w:p w14:paraId="61CB3DC5"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For and on Behalf of</w:t>
      </w:r>
    </w:p>
    <w:p w14:paraId="4D0D93CB"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Perception Design Group, Inc.</w:t>
      </w:r>
    </w:p>
    <w:p w14:paraId="1CEBBBCC" w14:textId="77777777" w:rsidR="009A2C88" w:rsidRPr="00165C1F" w:rsidRDefault="009A2C88" w:rsidP="009A2C88">
      <w:pPr>
        <w:rPr>
          <w:sz w:val="20"/>
        </w:rPr>
      </w:pPr>
    </w:p>
    <w:p w14:paraId="53F73A72" w14:textId="77777777" w:rsidR="009A2C88" w:rsidRPr="00F22F53"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3989CCE0" w14:textId="77777777" w:rsidR="00F22F53" w:rsidRPr="00F22F53" w:rsidRDefault="00F22F53" w:rsidP="00F22F53">
      <w:pPr>
        <w:autoSpaceDE w:val="0"/>
        <w:autoSpaceDN w:val="0"/>
        <w:adjustRightInd w:val="0"/>
        <w:spacing w:after="0" w:line="240" w:lineRule="auto"/>
        <w:ind w:right="720"/>
        <w:rPr>
          <w:rFonts w:ascii="Arial Narrow" w:eastAsia="Times New Roman" w:hAnsi="Arial Narrow" w:cs="Arial"/>
          <w:b/>
          <w:color w:val="FF0000"/>
          <w:sz w:val="20"/>
          <w:szCs w:val="20"/>
        </w:rPr>
      </w:pPr>
    </w:p>
    <w:sectPr w:rsidR="00F22F53" w:rsidRPr="00F22F53" w:rsidSect="009A2C88">
      <w:pgSz w:w="12240" w:h="15840"/>
      <w:pgMar w:top="81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9A0FE2"/>
    <w:multiLevelType w:val="hybridMultilevel"/>
    <w:tmpl w:val="FDB83284"/>
    <w:lvl w:ilvl="0" w:tplc="8280D800">
      <w:start w:val="1"/>
      <w:numFmt w:val="decimal"/>
      <w:lvlText w:val="%1."/>
      <w:lvlJc w:val="left"/>
      <w:pPr>
        <w:ind w:left="832" w:hanging="360"/>
      </w:pPr>
      <w:rPr>
        <w:rFonts w:hint="default"/>
        <w:w w:val="104"/>
      </w:rPr>
    </w:lvl>
    <w:lvl w:ilvl="1" w:tplc="1F2A0242">
      <w:numFmt w:val="bullet"/>
      <w:lvlText w:val="•"/>
      <w:lvlJc w:val="left"/>
      <w:pPr>
        <w:ind w:left="1706" w:hanging="360"/>
      </w:pPr>
      <w:rPr>
        <w:rFonts w:hint="default"/>
      </w:rPr>
    </w:lvl>
    <w:lvl w:ilvl="2" w:tplc="F030F142">
      <w:numFmt w:val="bullet"/>
      <w:lvlText w:val="•"/>
      <w:lvlJc w:val="left"/>
      <w:pPr>
        <w:ind w:left="2572" w:hanging="360"/>
      </w:pPr>
      <w:rPr>
        <w:rFonts w:hint="default"/>
      </w:rPr>
    </w:lvl>
    <w:lvl w:ilvl="3" w:tplc="0DC002FA">
      <w:numFmt w:val="bullet"/>
      <w:lvlText w:val="•"/>
      <w:lvlJc w:val="left"/>
      <w:pPr>
        <w:ind w:left="3438" w:hanging="360"/>
      </w:pPr>
      <w:rPr>
        <w:rFonts w:hint="default"/>
      </w:rPr>
    </w:lvl>
    <w:lvl w:ilvl="4" w:tplc="6CB0343A">
      <w:numFmt w:val="bullet"/>
      <w:lvlText w:val="•"/>
      <w:lvlJc w:val="left"/>
      <w:pPr>
        <w:ind w:left="4304" w:hanging="360"/>
      </w:pPr>
      <w:rPr>
        <w:rFonts w:hint="default"/>
      </w:rPr>
    </w:lvl>
    <w:lvl w:ilvl="5" w:tplc="177896D4">
      <w:numFmt w:val="bullet"/>
      <w:lvlText w:val="•"/>
      <w:lvlJc w:val="left"/>
      <w:pPr>
        <w:ind w:left="5170" w:hanging="360"/>
      </w:pPr>
      <w:rPr>
        <w:rFonts w:hint="default"/>
      </w:rPr>
    </w:lvl>
    <w:lvl w:ilvl="6" w:tplc="DDF6C44A">
      <w:numFmt w:val="bullet"/>
      <w:lvlText w:val="•"/>
      <w:lvlJc w:val="left"/>
      <w:pPr>
        <w:ind w:left="6036" w:hanging="360"/>
      </w:pPr>
      <w:rPr>
        <w:rFonts w:hint="default"/>
      </w:rPr>
    </w:lvl>
    <w:lvl w:ilvl="7" w:tplc="C478E97C">
      <w:numFmt w:val="bullet"/>
      <w:lvlText w:val="•"/>
      <w:lvlJc w:val="left"/>
      <w:pPr>
        <w:ind w:left="6902" w:hanging="360"/>
      </w:pPr>
      <w:rPr>
        <w:rFonts w:hint="default"/>
      </w:rPr>
    </w:lvl>
    <w:lvl w:ilvl="8" w:tplc="BCE8A224">
      <w:numFmt w:val="bullet"/>
      <w:lvlText w:val="•"/>
      <w:lvlJc w:val="left"/>
      <w:pPr>
        <w:ind w:left="7768" w:hanging="360"/>
      </w:pPr>
      <w:rPr>
        <w:rFonts w:hint="default"/>
      </w:rPr>
    </w:lvl>
  </w:abstractNum>
  <w:abstractNum w:abstractNumId="2"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160903"/>
    <w:multiLevelType w:val="multilevel"/>
    <w:tmpl w:val="C25AA8AC"/>
    <w:lvl w:ilvl="0">
      <w:start w:val="1"/>
      <w:numFmt w:val="decimal"/>
      <w:pStyle w:val="StyleOutlinenumberedLeft0Hanging05"/>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53885CE9"/>
    <w:multiLevelType w:val="hybridMultilevel"/>
    <w:tmpl w:val="3A66DB4A"/>
    <w:lvl w:ilvl="0" w:tplc="482C52E0">
      <w:start w:val="1"/>
      <w:numFmt w:val="decimal"/>
      <w:lvlText w:val="%1."/>
      <w:lvlJc w:val="left"/>
      <w:pPr>
        <w:ind w:left="1440" w:hanging="361"/>
        <w:jc w:val="right"/>
      </w:pPr>
      <w:rPr>
        <w:rFonts w:ascii="Calibri" w:eastAsia="Calibri" w:hAnsi="Calibri" w:cs="Calibri" w:hint="default"/>
        <w:w w:val="99"/>
        <w:sz w:val="22"/>
        <w:szCs w:val="22"/>
      </w:rPr>
    </w:lvl>
    <w:lvl w:ilvl="1" w:tplc="BD0AD0C4">
      <w:numFmt w:val="bullet"/>
      <w:lvlText w:val="•"/>
      <w:lvlJc w:val="left"/>
      <w:pPr>
        <w:ind w:left="2376" w:hanging="361"/>
      </w:pPr>
      <w:rPr>
        <w:rFonts w:hint="default"/>
      </w:rPr>
    </w:lvl>
    <w:lvl w:ilvl="2" w:tplc="73C48060">
      <w:numFmt w:val="bullet"/>
      <w:lvlText w:val="•"/>
      <w:lvlJc w:val="left"/>
      <w:pPr>
        <w:ind w:left="3312" w:hanging="361"/>
      </w:pPr>
      <w:rPr>
        <w:rFonts w:hint="default"/>
      </w:rPr>
    </w:lvl>
    <w:lvl w:ilvl="3" w:tplc="3FC01DC6">
      <w:numFmt w:val="bullet"/>
      <w:lvlText w:val="•"/>
      <w:lvlJc w:val="left"/>
      <w:pPr>
        <w:ind w:left="4248" w:hanging="361"/>
      </w:pPr>
      <w:rPr>
        <w:rFonts w:hint="default"/>
      </w:rPr>
    </w:lvl>
    <w:lvl w:ilvl="4" w:tplc="A150FAFE">
      <w:numFmt w:val="bullet"/>
      <w:lvlText w:val="•"/>
      <w:lvlJc w:val="left"/>
      <w:pPr>
        <w:ind w:left="5184" w:hanging="361"/>
      </w:pPr>
      <w:rPr>
        <w:rFonts w:hint="default"/>
      </w:rPr>
    </w:lvl>
    <w:lvl w:ilvl="5" w:tplc="6BECA4B8">
      <w:numFmt w:val="bullet"/>
      <w:lvlText w:val="•"/>
      <w:lvlJc w:val="left"/>
      <w:pPr>
        <w:ind w:left="6120" w:hanging="361"/>
      </w:pPr>
      <w:rPr>
        <w:rFonts w:hint="default"/>
      </w:rPr>
    </w:lvl>
    <w:lvl w:ilvl="6" w:tplc="9C084BC0">
      <w:numFmt w:val="bullet"/>
      <w:lvlText w:val="•"/>
      <w:lvlJc w:val="left"/>
      <w:pPr>
        <w:ind w:left="7056" w:hanging="361"/>
      </w:pPr>
      <w:rPr>
        <w:rFonts w:hint="default"/>
      </w:rPr>
    </w:lvl>
    <w:lvl w:ilvl="7" w:tplc="686EDCE4">
      <w:numFmt w:val="bullet"/>
      <w:lvlText w:val="•"/>
      <w:lvlJc w:val="left"/>
      <w:pPr>
        <w:ind w:left="7992" w:hanging="361"/>
      </w:pPr>
      <w:rPr>
        <w:rFonts w:hint="default"/>
      </w:rPr>
    </w:lvl>
    <w:lvl w:ilvl="8" w:tplc="B14401AC">
      <w:numFmt w:val="bullet"/>
      <w:lvlText w:val="•"/>
      <w:lvlJc w:val="left"/>
      <w:pPr>
        <w:ind w:left="8928" w:hanging="361"/>
      </w:pPr>
      <w:rPr>
        <w:rFonts w:hint="default"/>
      </w:rPr>
    </w:lvl>
  </w:abstractNum>
  <w:abstractNum w:abstractNumId="7"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15:restartNumberingAfterBreak="0">
    <w:nsid w:val="685605BB"/>
    <w:multiLevelType w:val="hybridMultilevel"/>
    <w:tmpl w:val="20D02B7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2"/>
  </w:num>
  <w:num w:numId="4">
    <w:abstractNumId w:val="7"/>
  </w:num>
  <w:num w:numId="5">
    <w:abstractNumId w:val="4"/>
  </w:num>
  <w:num w:numId="6">
    <w:abstractNumId w:val="9"/>
  </w:num>
  <w:num w:numId="7">
    <w:abstractNumId w:val="0"/>
  </w:num>
  <w:num w:numId="8">
    <w:abstractNumId w:val="8"/>
  </w:num>
  <w:num w:numId="9">
    <w:abstractNumId w:val="1"/>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F9"/>
    <w:rsid w:val="0001091C"/>
    <w:rsid w:val="00031745"/>
    <w:rsid w:val="00043655"/>
    <w:rsid w:val="00056AD5"/>
    <w:rsid w:val="000703F1"/>
    <w:rsid w:val="000B4F58"/>
    <w:rsid w:val="000D3AB8"/>
    <w:rsid w:val="001211BE"/>
    <w:rsid w:val="001417C6"/>
    <w:rsid w:val="00162FB9"/>
    <w:rsid w:val="001843F9"/>
    <w:rsid w:val="001A0159"/>
    <w:rsid w:val="001B3ED6"/>
    <w:rsid w:val="001C792E"/>
    <w:rsid w:val="001E0E75"/>
    <w:rsid w:val="001F4BF6"/>
    <w:rsid w:val="002539AE"/>
    <w:rsid w:val="002945C0"/>
    <w:rsid w:val="002A0113"/>
    <w:rsid w:val="002C1213"/>
    <w:rsid w:val="002E270A"/>
    <w:rsid w:val="002F3127"/>
    <w:rsid w:val="00306006"/>
    <w:rsid w:val="00310C4E"/>
    <w:rsid w:val="00313F49"/>
    <w:rsid w:val="0035177C"/>
    <w:rsid w:val="003F6691"/>
    <w:rsid w:val="00412BB4"/>
    <w:rsid w:val="00415B0C"/>
    <w:rsid w:val="00425A95"/>
    <w:rsid w:val="004608EE"/>
    <w:rsid w:val="00464CFE"/>
    <w:rsid w:val="005062E2"/>
    <w:rsid w:val="00520296"/>
    <w:rsid w:val="00546831"/>
    <w:rsid w:val="00553663"/>
    <w:rsid w:val="005729EF"/>
    <w:rsid w:val="005B3C2A"/>
    <w:rsid w:val="005B5E6C"/>
    <w:rsid w:val="005B6358"/>
    <w:rsid w:val="006077DF"/>
    <w:rsid w:val="00630208"/>
    <w:rsid w:val="00636B52"/>
    <w:rsid w:val="00652987"/>
    <w:rsid w:val="00652C79"/>
    <w:rsid w:val="00666094"/>
    <w:rsid w:val="00691A41"/>
    <w:rsid w:val="006B482A"/>
    <w:rsid w:val="006C2031"/>
    <w:rsid w:val="006D26E5"/>
    <w:rsid w:val="006E68FF"/>
    <w:rsid w:val="007012F9"/>
    <w:rsid w:val="00745295"/>
    <w:rsid w:val="00785B1A"/>
    <w:rsid w:val="00795CC7"/>
    <w:rsid w:val="007C30EB"/>
    <w:rsid w:val="00854DF9"/>
    <w:rsid w:val="00875982"/>
    <w:rsid w:val="008A2337"/>
    <w:rsid w:val="008E4109"/>
    <w:rsid w:val="00913984"/>
    <w:rsid w:val="00951C80"/>
    <w:rsid w:val="00953823"/>
    <w:rsid w:val="00957827"/>
    <w:rsid w:val="00986C2F"/>
    <w:rsid w:val="009870E9"/>
    <w:rsid w:val="009A2C88"/>
    <w:rsid w:val="009E524D"/>
    <w:rsid w:val="00A144AB"/>
    <w:rsid w:val="00A42FED"/>
    <w:rsid w:val="00A45A69"/>
    <w:rsid w:val="00A63301"/>
    <w:rsid w:val="00AA6BB0"/>
    <w:rsid w:val="00AD367F"/>
    <w:rsid w:val="00B051AA"/>
    <w:rsid w:val="00B101F8"/>
    <w:rsid w:val="00B16FA1"/>
    <w:rsid w:val="00B2605C"/>
    <w:rsid w:val="00B33577"/>
    <w:rsid w:val="00B7410F"/>
    <w:rsid w:val="00BF0ED4"/>
    <w:rsid w:val="00CF3CC8"/>
    <w:rsid w:val="00D87F93"/>
    <w:rsid w:val="00DB70A8"/>
    <w:rsid w:val="00DC1C62"/>
    <w:rsid w:val="00DD6C59"/>
    <w:rsid w:val="00DF4410"/>
    <w:rsid w:val="00E71A91"/>
    <w:rsid w:val="00E77A86"/>
    <w:rsid w:val="00E8332C"/>
    <w:rsid w:val="00EF33BF"/>
    <w:rsid w:val="00F109D1"/>
    <w:rsid w:val="00F22F53"/>
    <w:rsid w:val="00F664CE"/>
    <w:rsid w:val="00F72267"/>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2013A"/>
  <w15:docId w15:val="{B1BC4B21-47D8-4A0F-87C1-CA4E2EEC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1"/>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paragraph" w:styleId="BodyText">
    <w:name w:val="Body Text"/>
    <w:basedOn w:val="Normal"/>
    <w:link w:val="BodyTextChar"/>
    <w:uiPriority w:val="1"/>
    <w:qFormat/>
    <w:rsid w:val="00F22F53"/>
    <w:pPr>
      <w:widowControl w:val="0"/>
      <w:autoSpaceDE w:val="0"/>
      <w:autoSpaceDN w:val="0"/>
      <w:spacing w:after="0" w:line="240" w:lineRule="auto"/>
    </w:pPr>
    <w:rPr>
      <w:rFonts w:ascii="Arial" w:eastAsia="Arial" w:hAnsi="Arial" w:cs="Arial"/>
      <w:sz w:val="23"/>
      <w:szCs w:val="23"/>
    </w:rPr>
  </w:style>
  <w:style w:type="character" w:customStyle="1" w:styleId="BodyTextChar">
    <w:name w:val="Body Text Char"/>
    <w:basedOn w:val="DefaultParagraphFont"/>
    <w:link w:val="BodyText"/>
    <w:uiPriority w:val="1"/>
    <w:rsid w:val="00F22F53"/>
    <w:rPr>
      <w:rFonts w:ascii="Arial" w:eastAsia="Arial" w:hAnsi="Arial" w:cs="Arial"/>
      <w:sz w:val="23"/>
      <w:szCs w:val="23"/>
    </w:rPr>
  </w:style>
  <w:style w:type="paragraph" w:customStyle="1" w:styleId="StyleOutlinenumberedLeft0Hanging05">
    <w:name w:val="Style Outline numbered Left:  0&quot; Hanging:  0.5&quot;"/>
    <w:basedOn w:val="BodyTextIndent"/>
    <w:rsid w:val="009A2C88"/>
    <w:pPr>
      <w:numPr>
        <w:numId w:val="10"/>
      </w:numPr>
      <w:spacing w:line="240" w:lineRule="auto"/>
    </w:pPr>
    <w:rPr>
      <w:rFonts w:ascii="Calibri" w:eastAsia="Times New Roman" w:hAnsi="Calibri" w:cs="Times New Roman"/>
      <w:sz w:val="24"/>
      <w:szCs w:val="20"/>
    </w:rPr>
  </w:style>
  <w:style w:type="paragraph" w:styleId="BodyTextIndent">
    <w:name w:val="Body Text Indent"/>
    <w:basedOn w:val="Normal"/>
    <w:link w:val="BodyTextIndentChar"/>
    <w:uiPriority w:val="99"/>
    <w:semiHidden/>
    <w:unhideWhenUsed/>
    <w:rsid w:val="009A2C88"/>
    <w:pPr>
      <w:spacing w:after="120"/>
      <w:ind w:left="360"/>
    </w:pPr>
  </w:style>
  <w:style w:type="character" w:customStyle="1" w:styleId="BodyTextIndentChar">
    <w:name w:val="Body Text Indent Char"/>
    <w:basedOn w:val="DefaultParagraphFont"/>
    <w:link w:val="BodyTextIndent"/>
    <w:uiPriority w:val="99"/>
    <w:semiHidden/>
    <w:rsid w:val="009A2C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dfcd.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414</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Jerry</cp:lastModifiedBy>
  <cp:revision>5</cp:revision>
  <dcterms:created xsi:type="dcterms:W3CDTF">2018-06-26T03:07:00Z</dcterms:created>
  <dcterms:modified xsi:type="dcterms:W3CDTF">2018-06-26T03:24:00Z</dcterms:modified>
</cp:coreProperties>
</file>